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B49C9" w14:textId="77777777" w:rsidR="00213FBF" w:rsidRPr="00FD689C" w:rsidRDefault="00213FBF" w:rsidP="00213FBF">
      <w:pPr>
        <w:widowControl/>
        <w:spacing w:line="480" w:lineRule="auto"/>
        <w:jc w:val="lef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D68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SUPPLEMTAL INFORMATION</w:t>
      </w:r>
      <w:bookmarkStart w:id="0" w:name="_GoBack"/>
      <w:bookmarkEnd w:id="0"/>
    </w:p>
    <w:p w14:paraId="58BA7949" w14:textId="77777777" w:rsidR="00404F00" w:rsidRPr="00FD689C" w:rsidRDefault="00404F00" w:rsidP="00213FBF">
      <w:pPr>
        <w:widowControl/>
        <w:spacing w:line="480" w:lineRule="auto"/>
        <w:jc w:val="lef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04CBDA7D" w14:textId="46D92DF0" w:rsidR="00D16729" w:rsidRPr="00FD689C" w:rsidRDefault="00404F00" w:rsidP="00213FBF">
      <w:pPr>
        <w:widowControl/>
        <w:spacing w:line="480" w:lineRule="auto"/>
        <w:jc w:val="lef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D689C">
        <w:rPr>
          <w:rFonts w:ascii="Times New Roman" w:hAnsi="Times New Roman" w:cs="Times New Roman" w:hint="eastAsia"/>
          <w:bCs/>
          <w:color w:val="000000" w:themeColor="text1"/>
          <w:sz w:val="28"/>
          <w:szCs w:val="28"/>
        </w:rPr>
        <w:t>S</w:t>
      </w:r>
      <w:r w:rsidRPr="00FD68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UPPLEMENTALY FIGURES</w:t>
      </w:r>
    </w:p>
    <w:p w14:paraId="14C41832" w14:textId="48A711B4" w:rsidR="00066C65" w:rsidRPr="00FD689C" w:rsidRDefault="00066C65" w:rsidP="00213FBF">
      <w:pPr>
        <w:widowControl/>
        <w:spacing w:line="480" w:lineRule="auto"/>
        <w:jc w:val="left"/>
        <w:rPr>
          <w:rFonts w:ascii="Times New Roman" w:hAnsi="Times New Roman" w:cs="Times New Roman"/>
          <w:b/>
          <w:color w:val="000000" w:themeColor="text1"/>
          <w:sz w:val="24"/>
        </w:rPr>
      </w:pPr>
      <w:r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Figure S1.  </w:t>
      </w:r>
      <w:r w:rsidR="0072507B"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Cell surface expression of CEA on various tumors</w:t>
      </w:r>
      <w:r w:rsidRPr="00FD689C">
        <w:rPr>
          <w:rFonts w:ascii="Times New Roman" w:hAnsi="Times New Roman" w:cs="Times New Roman"/>
          <w:b/>
          <w:color w:val="000000" w:themeColor="text1"/>
          <w:sz w:val="24"/>
        </w:rPr>
        <w:t>.</w:t>
      </w:r>
    </w:p>
    <w:p w14:paraId="6581C9F2" w14:textId="065C3734" w:rsidR="00066C65" w:rsidRPr="00FD689C" w:rsidRDefault="0072507B" w:rsidP="00213FBF">
      <w:pPr>
        <w:widowControl/>
        <w:spacing w:line="480" w:lineRule="auto"/>
        <w:jc w:val="left"/>
        <w:rPr>
          <w:rFonts w:ascii="Times New Roman" w:hAnsi="Times New Roman" w:cs="Times New Roman"/>
          <w:bCs/>
          <w:color w:val="000000" w:themeColor="text1"/>
          <w:sz w:val="24"/>
        </w:rPr>
      </w:pP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Tumor cell lines were stained with anti-CEA (</w:t>
      </w:r>
      <w:r w:rsidRPr="00FD689C">
        <w:rPr>
          <w:rFonts w:ascii="Times New Roman" w:hAnsi="Times New Roman" w:cs="Times New Roman" w:hint="eastAsia"/>
          <w:color w:val="000000" w:themeColor="text1"/>
          <w:sz w:val="24"/>
        </w:rPr>
        <w:t>F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 xml:space="preserve">ITC-anti-CD66e, </w:t>
      </w:r>
      <w:proofErr w:type="gramStart"/>
      <w:r w:rsidRPr="00FD689C">
        <w:rPr>
          <w:rFonts w:ascii="Times New Roman" w:hAnsi="Times New Roman" w:cs="Times New Roman"/>
          <w:color w:val="000000" w:themeColor="text1"/>
          <w:sz w:val="24"/>
        </w:rPr>
        <w:t>Clone:REA</w:t>
      </w:r>
      <w:proofErr w:type="gramEnd"/>
      <w:r w:rsidRPr="00FD689C">
        <w:rPr>
          <w:rFonts w:ascii="Times New Roman" w:hAnsi="Times New Roman" w:cs="Times New Roman"/>
          <w:color w:val="000000" w:themeColor="text1"/>
          <w:sz w:val="24"/>
        </w:rPr>
        <w:t>876) or isotype control mAb (clone:</w:t>
      </w:r>
      <w:r w:rsidR="00771A76" w:rsidRPr="00FD689C">
        <w:rPr>
          <w:rFonts w:ascii="Times New Roman" w:hAnsi="Times New Roman" w:cs="Times New Roman"/>
          <w:color w:val="000000" w:themeColor="text1"/>
          <w:sz w:val="24"/>
        </w:rPr>
        <w:t>QA16A12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 xml:space="preserve">),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and subjected to FACS analysis.</w:t>
      </w:r>
    </w:p>
    <w:p w14:paraId="6E85780C" w14:textId="77777777" w:rsidR="0072507B" w:rsidRPr="00402825" w:rsidRDefault="0072507B" w:rsidP="00213FBF">
      <w:pPr>
        <w:widowControl/>
        <w:spacing w:line="480" w:lineRule="auto"/>
        <w:jc w:val="left"/>
        <w:rPr>
          <w:rFonts w:ascii="Times New Roman" w:hAnsi="Times New Roman" w:cs="Times New Roman"/>
          <w:bCs/>
          <w:color w:val="000000" w:themeColor="text1"/>
          <w:sz w:val="24"/>
        </w:rPr>
      </w:pPr>
    </w:p>
    <w:p w14:paraId="55C0B0BC" w14:textId="4B6319D7" w:rsidR="00066C65" w:rsidRPr="00FD689C" w:rsidRDefault="00066C65" w:rsidP="00066C65">
      <w:pPr>
        <w:widowControl/>
        <w:spacing w:line="480" w:lineRule="auto"/>
        <w:jc w:val="left"/>
        <w:rPr>
          <w:rFonts w:ascii="Times New Roman" w:hAnsi="Times New Roman" w:cs="Times New Roman"/>
          <w:b/>
          <w:color w:val="000000" w:themeColor="text1"/>
          <w:sz w:val="24"/>
        </w:rPr>
      </w:pPr>
      <w:r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Figure S2.  </w:t>
      </w:r>
      <w:r w:rsidR="00A4191F"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GD2 specific </w:t>
      </w:r>
      <w:r w:rsidRPr="00FD689C"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>C</w:t>
      </w:r>
      <w:r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AR</w:t>
      </w:r>
      <w:r w:rsidR="00A4191F"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-</w:t>
      </w:r>
      <w:r w:rsidRPr="00FD689C">
        <w:rPr>
          <w:rFonts w:ascii="Times New Roman" w:hAnsi="Times New Roman" w:cs="Times New Roman"/>
          <w:b/>
          <w:color w:val="000000" w:themeColor="text1"/>
          <w:sz w:val="24"/>
        </w:rPr>
        <w:t>γδ T cells.</w:t>
      </w:r>
    </w:p>
    <w:p w14:paraId="124BD01C" w14:textId="04E734B5" w:rsidR="008C348F" w:rsidRPr="00FD689C" w:rsidRDefault="00A4191F" w:rsidP="008C348F">
      <w:pPr>
        <w:widowControl/>
        <w:spacing w:line="480" w:lineRule="auto"/>
        <w:jc w:val="left"/>
        <w:rPr>
          <w:rFonts w:ascii="Times New Roman" w:hAnsi="Times New Roman" w:cs="Times New Roman"/>
          <w:bCs/>
          <w:color w:val="000000" w:themeColor="text1"/>
          <w:sz w:val="24"/>
        </w:rPr>
      </w:pP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(A) FACS profiles of various γδ T cell preparations for adoptive transfer. </w:t>
      </w:r>
      <w:r w:rsidRPr="00FD689C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Representative of CEA.CAR </w:t>
      </w:r>
      <w:r w:rsidR="00D26496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or GD2.CAR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expression on Vδ2</w:t>
      </w:r>
      <w:r w:rsidRPr="00FD689C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+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T cells on day 10</w:t>
      </w:r>
      <w:r w:rsidR="00D26496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.  γδ T cell transduced with CEA.CAR or GD2.CAR were stained with biotin-CEA </w:t>
      </w:r>
      <w:r w:rsidR="00E55EBC" w:rsidRPr="00FD689C">
        <w:rPr>
          <w:rFonts w:ascii="Times New Roman" w:hAnsi="Times New Roman" w:cs="Times New Roman"/>
          <w:bCs/>
          <w:color w:val="000000" w:themeColor="text1"/>
          <w:sz w:val="24"/>
        </w:rPr>
        <w:t>(CEA.CAR</w:t>
      </w:r>
      <w:r w:rsidR="00025DF2" w:rsidRPr="00FD689C">
        <w:rPr>
          <w:rFonts w:ascii="Times New Roman" w:hAnsi="Times New Roman" w:cs="Times New Roman"/>
          <w:bCs/>
          <w:color w:val="000000" w:themeColor="text1"/>
          <w:sz w:val="24"/>
        </w:rPr>
        <w:t>-</w:t>
      </w:r>
      <w:r w:rsidR="00025DF2" w:rsidRPr="00FD689C">
        <w:rPr>
          <w:rFonts w:ascii="Times New Roman" w:hAnsi="Times New Roman" w:cs="Times New Roman"/>
          <w:color w:val="000000" w:themeColor="text1"/>
          <w:sz w:val="24"/>
        </w:rPr>
        <w:t>γδ T cells</w:t>
      </w:r>
      <w:r w:rsidR="00E55EBC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) </w:t>
      </w:r>
      <w:r w:rsidR="00D26496" w:rsidRPr="00FD689C">
        <w:rPr>
          <w:rFonts w:ascii="Times New Roman" w:hAnsi="Times New Roman" w:cs="Times New Roman" w:hint="eastAsia"/>
          <w:bCs/>
          <w:color w:val="000000" w:themeColor="text1"/>
          <w:sz w:val="24"/>
        </w:rPr>
        <w:t>o</w:t>
      </w:r>
      <w:r w:rsidR="00D26496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r </w:t>
      </w:r>
      <w:r w:rsidR="004C477D" w:rsidRPr="00FD689C">
        <w:rPr>
          <w:rFonts w:ascii="Times New Roman" w:hAnsi="Times New Roman" w:cs="Times New Roman"/>
          <w:bCs/>
          <w:color w:val="000000" w:themeColor="text1"/>
          <w:sz w:val="24"/>
        </w:rPr>
        <w:t>rabbit</w:t>
      </w:r>
      <w:r w:rsidR="00025DF2" w:rsidRPr="00FD689C">
        <w:rPr>
          <w:rFonts w:ascii="Times New Roman" w:hAnsi="Times New Roman" w:cs="Times New Roman"/>
          <w:bCs/>
          <w:color w:val="000000" w:themeColor="text1"/>
          <w:sz w:val="24"/>
        </w:rPr>
        <w:t>-anti-human IgG kappa LC (GD2.CAR-</w:t>
      </w:r>
      <w:r w:rsidR="00025DF2" w:rsidRPr="00FD689C">
        <w:rPr>
          <w:rFonts w:ascii="Times New Roman" w:hAnsi="Times New Roman" w:cs="Times New Roman"/>
          <w:color w:val="000000" w:themeColor="text1"/>
          <w:sz w:val="24"/>
        </w:rPr>
        <w:t>γδ T cell</w:t>
      </w:r>
      <w:r w:rsidR="00025DF2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s) followed by </w:t>
      </w:r>
      <w:r w:rsidR="00025DF2" w:rsidRPr="00FD689C">
        <w:rPr>
          <w:rFonts w:ascii="Times New Roman" w:hAnsi="Times New Roman" w:cs="Times New Roman"/>
          <w:color w:val="000000" w:themeColor="text1"/>
          <w:sz w:val="24"/>
        </w:rPr>
        <w:t>streptavidin PE-conjugated</w:t>
      </w:r>
      <w:r w:rsidR="00025DF2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or </w:t>
      </w:r>
      <w:r w:rsidR="0022066A" w:rsidRPr="00FD689C">
        <w:rPr>
          <w:rFonts w:ascii="Times New Roman" w:hAnsi="Times New Roman" w:cs="Times New Roman"/>
          <w:bCs/>
          <w:color w:val="000000" w:themeColor="text1"/>
          <w:sz w:val="24"/>
        </w:rPr>
        <w:t>goat-</w:t>
      </w:r>
      <w:r w:rsidR="00025DF2" w:rsidRPr="00FD689C">
        <w:rPr>
          <w:rFonts w:ascii="Times New Roman" w:hAnsi="Times New Roman" w:cs="Times New Roman"/>
          <w:bCs/>
          <w:color w:val="000000" w:themeColor="text1"/>
          <w:sz w:val="24"/>
        </w:rPr>
        <w:t>anti-rabbit IgG Alexa 488 conjugated, respectively</w:t>
      </w:r>
      <w:r w:rsidR="00025DF2" w:rsidRPr="00FD689C">
        <w:rPr>
          <w:rFonts w:ascii="Times New Roman" w:hAnsi="Times New Roman" w:cs="Times New Roman"/>
          <w:color w:val="000000" w:themeColor="text1"/>
          <w:sz w:val="24"/>
        </w:rPr>
        <w:t xml:space="preserve">. These cells subsequently stained with V450-anti-human CD3 (Clone: UCHT1) and </w:t>
      </w:r>
      <w:r w:rsidR="00105029" w:rsidRPr="00FD689C">
        <w:rPr>
          <w:rFonts w:ascii="Times New Roman" w:hAnsi="Times New Roman" w:cs="Times New Roman"/>
          <w:color w:val="000000" w:themeColor="text1"/>
          <w:sz w:val="24"/>
        </w:rPr>
        <w:t>APC</w:t>
      </w:r>
      <w:r w:rsidR="00025DF2" w:rsidRPr="00FD689C">
        <w:rPr>
          <w:rFonts w:ascii="Times New Roman" w:hAnsi="Times New Roman" w:cs="Times New Roman"/>
          <w:color w:val="000000" w:themeColor="text1"/>
          <w:sz w:val="24"/>
        </w:rPr>
        <w:t>-anti-human TCR Vδ2 (Clone: B6), and subjected to FACS analysis. Mock-γδ T cells</w:t>
      </w:r>
      <w:r w:rsidR="00025DF2" w:rsidRPr="00FD689C" w:rsidDel="00025DF2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025DF2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stained similarly served as controls. </w:t>
      </w:r>
      <w:r w:rsidR="00741039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 </w:t>
      </w:r>
      <w:r w:rsidR="00025DF2" w:rsidRPr="00FD689C">
        <w:rPr>
          <w:rFonts w:ascii="Times New Roman" w:hAnsi="Times New Roman" w:cs="Times New Roman"/>
          <w:bCs/>
          <w:color w:val="000000" w:themeColor="text1"/>
          <w:sz w:val="24"/>
        </w:rPr>
        <w:t>(</w:t>
      </w:r>
      <w:r w:rsidR="00025DF2" w:rsidRPr="00FD689C">
        <w:rPr>
          <w:rFonts w:ascii="Times New Roman" w:hAnsi="Times New Roman" w:cs="Times New Roman" w:hint="eastAsia"/>
          <w:bCs/>
          <w:color w:val="000000" w:themeColor="text1"/>
          <w:sz w:val="24"/>
        </w:rPr>
        <w:t>B</w:t>
      </w:r>
      <w:r w:rsidR="00025DF2" w:rsidRPr="00FD689C">
        <w:rPr>
          <w:rFonts w:ascii="Times New Roman" w:hAnsi="Times New Roman" w:cs="Times New Roman"/>
          <w:bCs/>
          <w:color w:val="000000" w:themeColor="text1"/>
          <w:sz w:val="24"/>
        </w:rPr>
        <w:t>)</w:t>
      </w:r>
      <w:r w:rsidR="000100E4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FACS analysis of</w:t>
      </w:r>
      <w:r w:rsidR="00825ED9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0100E4" w:rsidRPr="00FD689C">
        <w:rPr>
          <w:rFonts w:ascii="Times New Roman" w:hAnsi="Times New Roman" w:cs="Times New Roman"/>
          <w:bCs/>
          <w:color w:val="000000" w:themeColor="text1"/>
          <w:sz w:val="24"/>
        </w:rPr>
        <w:t>GD2 expression</w:t>
      </w:r>
      <w:r w:rsidR="008C348F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2D7635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using </w:t>
      </w:r>
      <w:r w:rsidR="008C348F" w:rsidRPr="00FD689C">
        <w:rPr>
          <w:rFonts w:ascii="Times New Roman" w:hAnsi="Times New Roman" w:cs="Times New Roman"/>
          <w:bCs/>
          <w:color w:val="000000" w:themeColor="text1"/>
          <w:sz w:val="24"/>
        </w:rPr>
        <w:t>PE-anti-human GD2</w:t>
      </w:r>
      <w:r w:rsidR="000100E4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(Clone:14G2a) on </w:t>
      </w:r>
      <w:r w:rsidR="00825ED9" w:rsidRPr="00FD689C">
        <w:rPr>
          <w:rFonts w:ascii="Times New Roman" w:hAnsi="Times New Roman" w:cs="Times New Roman"/>
          <w:bCs/>
          <w:color w:val="000000" w:themeColor="text1"/>
          <w:sz w:val="24"/>
        </w:rPr>
        <w:t>S6 (human melanoma tumor cell</w:t>
      </w:r>
      <w:r w:rsidR="00DF49A4" w:rsidRPr="00FD689C">
        <w:rPr>
          <w:rFonts w:ascii="Times New Roman" w:hAnsi="Times New Roman" w:cs="Times New Roman"/>
          <w:bCs/>
          <w:color w:val="000000" w:themeColor="text1"/>
          <w:sz w:val="24"/>
        </w:rPr>
        <w:t>s</w:t>
      </w:r>
      <w:r w:rsidR="00825ED9" w:rsidRPr="00FD689C">
        <w:rPr>
          <w:rFonts w:ascii="Times New Roman" w:hAnsi="Times New Roman" w:cs="Times New Roman"/>
          <w:bCs/>
          <w:color w:val="000000" w:themeColor="text1"/>
          <w:sz w:val="24"/>
        </w:rPr>
        <w:t>)</w:t>
      </w:r>
      <w:r w:rsidR="001D392D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and </w:t>
      </w:r>
      <w:r w:rsidR="00825ED9" w:rsidRPr="00FD689C">
        <w:rPr>
          <w:rFonts w:ascii="Times New Roman" w:hAnsi="Times New Roman" w:cs="Times New Roman"/>
          <w:bCs/>
          <w:color w:val="000000" w:themeColor="text1"/>
          <w:sz w:val="24"/>
        </w:rPr>
        <w:t>V9 (human melanoma</w:t>
      </w:r>
      <w:r w:rsidR="00DF49A4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tumor</w:t>
      </w:r>
      <w:r w:rsidR="00825ED9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cell</w:t>
      </w:r>
      <w:r w:rsidR="00DF49A4" w:rsidRPr="00FD689C">
        <w:rPr>
          <w:rFonts w:ascii="Times New Roman" w:hAnsi="Times New Roman" w:cs="Times New Roman"/>
          <w:bCs/>
          <w:color w:val="000000" w:themeColor="text1"/>
          <w:sz w:val="24"/>
        </w:rPr>
        <w:t>s</w:t>
      </w:r>
      <w:r w:rsidR="00825ED9" w:rsidRPr="00FD689C">
        <w:rPr>
          <w:rFonts w:ascii="Times New Roman" w:hAnsi="Times New Roman" w:cs="Times New Roman"/>
          <w:bCs/>
          <w:color w:val="000000" w:themeColor="text1"/>
          <w:sz w:val="24"/>
        </w:rPr>
        <w:t>)</w:t>
      </w:r>
      <w:r w:rsidR="002D7635" w:rsidRPr="00FD689C">
        <w:rPr>
          <w:rFonts w:ascii="Times New Roman" w:hAnsi="Times New Roman" w:cs="Times New Roman"/>
          <w:bCs/>
          <w:color w:val="000000" w:themeColor="text1"/>
          <w:sz w:val="24"/>
        </w:rPr>
        <w:t>.  I</w:t>
      </w:r>
      <w:r w:rsidR="00AE2BCB" w:rsidRPr="00FD689C">
        <w:rPr>
          <w:rFonts w:ascii="Times New Roman" w:hAnsi="Times New Roman" w:cs="Times New Roman"/>
          <w:color w:val="000000" w:themeColor="text1"/>
          <w:sz w:val="24"/>
        </w:rPr>
        <w:t>sotype</w:t>
      </w:r>
      <w:r w:rsidR="000100E4" w:rsidRPr="00FD689C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2D7635" w:rsidRPr="00FD689C">
        <w:rPr>
          <w:rFonts w:ascii="Times New Roman" w:hAnsi="Times New Roman" w:cs="Times New Roman"/>
          <w:color w:val="000000" w:themeColor="text1"/>
          <w:sz w:val="24"/>
        </w:rPr>
        <w:t xml:space="preserve">matched </w:t>
      </w:r>
      <w:r w:rsidR="00D27696" w:rsidRPr="00FD689C">
        <w:rPr>
          <w:rFonts w:ascii="Times New Roman" w:hAnsi="Times New Roman" w:cs="Times New Roman"/>
          <w:color w:val="000000" w:themeColor="text1"/>
          <w:sz w:val="24"/>
        </w:rPr>
        <w:t xml:space="preserve">mAb </w:t>
      </w:r>
      <w:r w:rsidR="00956E58" w:rsidRPr="00FD689C">
        <w:rPr>
          <w:rFonts w:ascii="Times New Roman" w:hAnsi="Times New Roman" w:cs="Times New Roman"/>
          <w:color w:val="000000" w:themeColor="text1"/>
          <w:sz w:val="24"/>
        </w:rPr>
        <w:t>(Clone MOPC-</w:t>
      </w:r>
      <w:r w:rsidR="00956E58" w:rsidRPr="00FD689C">
        <w:rPr>
          <w:rFonts w:ascii="Times New Roman" w:hAnsi="Times New Roman" w:cs="Times New Roman"/>
          <w:color w:val="000000" w:themeColor="text1"/>
          <w:sz w:val="24"/>
        </w:rPr>
        <w:lastRenderedPageBreak/>
        <w:t>173)</w:t>
      </w:r>
      <w:r w:rsidR="000100E4" w:rsidRPr="00FD689C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D27696" w:rsidRPr="00FD689C">
        <w:rPr>
          <w:rFonts w:ascii="Times New Roman" w:hAnsi="Times New Roman" w:cs="Times New Roman"/>
          <w:color w:val="000000" w:themeColor="text1"/>
          <w:sz w:val="24"/>
        </w:rPr>
        <w:t xml:space="preserve">was used </w:t>
      </w:r>
      <w:r w:rsidR="000100E4" w:rsidRPr="00FD689C">
        <w:rPr>
          <w:rFonts w:ascii="Times New Roman" w:hAnsi="Times New Roman" w:cs="Times New Roman"/>
          <w:color w:val="000000" w:themeColor="text1"/>
          <w:sz w:val="24"/>
        </w:rPr>
        <w:t>as negative control</w:t>
      </w:r>
      <w:r w:rsidR="001D392D" w:rsidRPr="00FD689C">
        <w:rPr>
          <w:rFonts w:ascii="Times New Roman" w:hAnsi="Times New Roman" w:cs="Times New Roman"/>
          <w:color w:val="000000" w:themeColor="text1"/>
          <w:sz w:val="24"/>
        </w:rPr>
        <w:t>.</w:t>
      </w:r>
      <w:r w:rsidR="00956E58" w:rsidRPr="00FD689C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B559AC" w:rsidRPr="00FD689C">
        <w:rPr>
          <w:rFonts w:ascii="Times New Roman" w:hAnsi="Times New Roman" w:cs="Times New Roman"/>
          <w:color w:val="000000" w:themeColor="text1"/>
          <w:sz w:val="24"/>
        </w:rPr>
        <w:t xml:space="preserve"> (C) </w:t>
      </w:r>
      <w:r w:rsidR="005F47EA" w:rsidRPr="00FD689C">
        <w:rPr>
          <w:rFonts w:ascii="Times New Roman" w:hAnsi="Times New Roman" w:cs="Times New Roman"/>
          <w:color w:val="000000" w:themeColor="text1"/>
          <w:sz w:val="24"/>
        </w:rPr>
        <w:t>IFN</w:t>
      </w:r>
      <w:r w:rsidR="008D4098" w:rsidRPr="00FD689C">
        <w:rPr>
          <w:rFonts w:ascii="Times New Roman" w:hAnsi="Times New Roman" w:cs="Times New Roman"/>
          <w:color w:val="000000" w:themeColor="text1"/>
          <w:sz w:val="24"/>
        </w:rPr>
        <w:t>-</w:t>
      </w:r>
      <w:r w:rsidR="008D4098" w:rsidRPr="00FD689C">
        <w:rPr>
          <w:rFonts w:ascii="Times New Roman" w:hAnsi="Times New Roman" w:cs="Times New Roman"/>
          <w:bCs/>
          <w:color w:val="000000" w:themeColor="text1"/>
          <w:sz w:val="24"/>
        </w:rPr>
        <w:t>γ</w:t>
      </w:r>
      <w:r w:rsidR="005F47EA" w:rsidRPr="00FD689C">
        <w:rPr>
          <w:rFonts w:ascii="Times New Roman" w:hAnsi="Times New Roman" w:cs="Times New Roman"/>
          <w:color w:val="000000" w:themeColor="text1"/>
          <w:sz w:val="24"/>
        </w:rPr>
        <w:t xml:space="preserve"> production and CD107a expression were </w:t>
      </w:r>
      <w:r w:rsidR="00D27696" w:rsidRPr="00FD689C">
        <w:rPr>
          <w:rFonts w:ascii="Times New Roman" w:hAnsi="Times New Roman" w:cs="Times New Roman"/>
          <w:color w:val="000000" w:themeColor="text1"/>
          <w:sz w:val="24"/>
        </w:rPr>
        <w:t xml:space="preserve">assayed </w:t>
      </w:r>
      <w:r w:rsidR="005F47EA" w:rsidRPr="00FD689C">
        <w:rPr>
          <w:rFonts w:ascii="Times New Roman" w:hAnsi="Times New Roman" w:cs="Times New Roman"/>
          <w:color w:val="000000" w:themeColor="text1"/>
          <w:sz w:val="24"/>
        </w:rPr>
        <w:t xml:space="preserve">by using </w:t>
      </w:r>
      <w:r w:rsidR="00B559AC" w:rsidRPr="00FD689C">
        <w:rPr>
          <w:rFonts w:ascii="Times New Roman" w:hAnsi="Times New Roman" w:cs="Times New Roman"/>
          <w:color w:val="000000" w:themeColor="text1"/>
          <w:sz w:val="24"/>
        </w:rPr>
        <w:t xml:space="preserve">13 days cultured GD2.CAR- </w:t>
      </w:r>
      <w:r w:rsidR="008C348F" w:rsidRPr="00FD689C">
        <w:rPr>
          <w:rFonts w:ascii="Times New Roman" w:hAnsi="Times New Roman" w:cs="Times New Roman"/>
          <w:bCs/>
          <w:color w:val="000000" w:themeColor="text1"/>
          <w:sz w:val="24"/>
        </w:rPr>
        <w:t>γδ</w:t>
      </w:r>
      <w:r w:rsidR="008C348F" w:rsidRPr="00FD689C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B559AC" w:rsidRPr="00FD689C">
        <w:rPr>
          <w:rFonts w:ascii="Times New Roman" w:hAnsi="Times New Roman" w:cs="Times New Roman"/>
          <w:color w:val="000000" w:themeColor="text1"/>
          <w:sz w:val="24"/>
        </w:rPr>
        <w:t>T cell</w:t>
      </w:r>
      <w:r w:rsidR="005F47EA" w:rsidRPr="00FD689C">
        <w:rPr>
          <w:rFonts w:ascii="Times New Roman" w:hAnsi="Times New Roman" w:cs="Times New Roman"/>
          <w:color w:val="000000" w:themeColor="text1"/>
          <w:sz w:val="24"/>
        </w:rPr>
        <w:t xml:space="preserve">s </w:t>
      </w:r>
      <w:r w:rsidR="008C348F" w:rsidRPr="00FD689C">
        <w:rPr>
          <w:rFonts w:ascii="Times New Roman" w:hAnsi="Times New Roman" w:cs="Times New Roman"/>
          <w:color w:val="000000" w:themeColor="text1"/>
          <w:sz w:val="24"/>
        </w:rPr>
        <w:t>(</w:t>
      </w:r>
      <w:r w:rsidR="008C348F" w:rsidRPr="00FD689C">
        <w:rPr>
          <w:rFonts w:ascii="Times New Roman" w:hAnsi="Times New Roman" w:cs="Times New Roman"/>
          <w:bCs/>
          <w:color w:val="000000" w:themeColor="text1"/>
          <w:sz w:val="24"/>
        </w:rPr>
        <w:t>3</w:t>
      </w:r>
      <w:r w:rsidR="008C348F" w:rsidRPr="00FD689C">
        <w:rPr>
          <w:rFonts w:ascii="Times New Roman" w:hAnsi="Times New Roman" w:cs="Times New Roman"/>
          <w:color w:val="000000" w:themeColor="text1"/>
          <w:sz w:val="24"/>
        </w:rPr>
        <w:t xml:space="preserve"> × </w:t>
      </w:r>
      <w:r w:rsidR="008C348F" w:rsidRPr="00FD689C">
        <w:rPr>
          <w:rFonts w:ascii="Times New Roman" w:hAnsi="Times New Roman" w:cs="Times New Roman"/>
          <w:bCs/>
          <w:color w:val="000000" w:themeColor="text1"/>
          <w:sz w:val="24"/>
        </w:rPr>
        <w:t>10</w:t>
      </w:r>
      <w:r w:rsidR="008C348F" w:rsidRPr="00FD689C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5</w:t>
      </w:r>
      <w:r w:rsidR="008C348F" w:rsidRPr="00FD689C">
        <w:rPr>
          <w:rFonts w:ascii="Times New Roman" w:hAnsi="Times New Roman" w:cs="Times New Roman"/>
          <w:bCs/>
          <w:color w:val="000000" w:themeColor="text1"/>
          <w:sz w:val="24"/>
        </w:rPr>
        <w:t>) cells</w:t>
      </w:r>
      <w:r w:rsidR="008C348F" w:rsidRPr="00FD689C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B559AC" w:rsidRPr="00FD689C">
        <w:rPr>
          <w:rFonts w:ascii="Times New Roman" w:hAnsi="Times New Roman" w:cs="Times New Roman"/>
          <w:color w:val="000000" w:themeColor="text1"/>
          <w:sz w:val="24"/>
        </w:rPr>
        <w:t>co-culture with GD2</w:t>
      </w:r>
      <w:r w:rsidR="00B559AC" w:rsidRPr="00FD689C">
        <w:rPr>
          <w:rFonts w:ascii="Times New Roman" w:hAnsi="Times New Roman" w:cs="Times New Roman"/>
          <w:color w:val="000000" w:themeColor="text1"/>
          <w:sz w:val="24"/>
          <w:vertAlign w:val="superscript"/>
        </w:rPr>
        <w:t>+</w:t>
      </w:r>
      <w:r w:rsidR="00B559AC" w:rsidRPr="00FD689C">
        <w:rPr>
          <w:rFonts w:ascii="Times New Roman" w:hAnsi="Times New Roman" w:cs="Times New Roman"/>
          <w:color w:val="000000" w:themeColor="text1"/>
          <w:sz w:val="24"/>
        </w:rPr>
        <w:t xml:space="preserve"> (S6) </w:t>
      </w:r>
      <w:r w:rsidR="008C348F" w:rsidRPr="00FD689C">
        <w:rPr>
          <w:rFonts w:ascii="Times New Roman" w:hAnsi="Times New Roman" w:cs="Times New Roman"/>
          <w:color w:val="000000" w:themeColor="text1"/>
          <w:sz w:val="24"/>
        </w:rPr>
        <w:t>(</w:t>
      </w:r>
      <w:r w:rsidR="008C348F" w:rsidRPr="00FD689C">
        <w:rPr>
          <w:rFonts w:ascii="Times New Roman" w:hAnsi="Times New Roman" w:cs="Times New Roman"/>
          <w:bCs/>
          <w:color w:val="000000" w:themeColor="text1"/>
          <w:sz w:val="24"/>
        </w:rPr>
        <w:t>3</w:t>
      </w:r>
      <w:r w:rsidR="008C348F" w:rsidRPr="00FD689C">
        <w:rPr>
          <w:rFonts w:ascii="Times New Roman" w:hAnsi="Times New Roman" w:cs="Times New Roman"/>
          <w:color w:val="000000" w:themeColor="text1"/>
          <w:sz w:val="24"/>
        </w:rPr>
        <w:t xml:space="preserve"> × </w:t>
      </w:r>
      <w:r w:rsidR="008C348F" w:rsidRPr="00FD689C">
        <w:rPr>
          <w:rFonts w:ascii="Times New Roman" w:hAnsi="Times New Roman" w:cs="Times New Roman"/>
          <w:bCs/>
          <w:color w:val="000000" w:themeColor="text1"/>
          <w:sz w:val="24"/>
        </w:rPr>
        <w:t>10</w:t>
      </w:r>
      <w:r w:rsidR="008C348F" w:rsidRPr="00FD689C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5</w:t>
      </w:r>
      <w:r w:rsidR="008C348F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) </w:t>
      </w:r>
      <w:r w:rsidR="008C348F" w:rsidRPr="00FD689C">
        <w:rPr>
          <w:rFonts w:ascii="Times New Roman" w:hAnsi="Times New Roman" w:cs="Times New Roman"/>
          <w:color w:val="000000" w:themeColor="text1"/>
          <w:sz w:val="24"/>
        </w:rPr>
        <w:t>or</w:t>
      </w:r>
      <w:r w:rsidR="00B559AC" w:rsidRPr="00FD689C">
        <w:rPr>
          <w:rFonts w:ascii="Times New Roman" w:hAnsi="Times New Roman" w:cs="Times New Roman"/>
          <w:color w:val="000000" w:themeColor="text1"/>
          <w:sz w:val="24"/>
        </w:rPr>
        <w:t xml:space="preserve"> GD2</w:t>
      </w:r>
      <w:r w:rsidR="00B559AC" w:rsidRPr="00FD689C">
        <w:rPr>
          <w:rFonts w:ascii="Times New Roman" w:hAnsi="Times New Roman" w:cs="Times New Roman"/>
          <w:color w:val="000000" w:themeColor="text1"/>
          <w:sz w:val="24"/>
          <w:vertAlign w:val="superscript"/>
        </w:rPr>
        <w:t>-</w:t>
      </w:r>
      <w:r w:rsidR="008C348F" w:rsidRPr="00FD689C">
        <w:rPr>
          <w:rFonts w:ascii="Times New Roman" w:hAnsi="Times New Roman" w:cs="Times New Roman"/>
          <w:color w:val="000000" w:themeColor="text1"/>
          <w:sz w:val="24"/>
          <w:vertAlign w:val="superscript"/>
        </w:rPr>
        <w:t xml:space="preserve"> </w:t>
      </w:r>
      <w:r w:rsidR="00B559AC" w:rsidRPr="00FD689C">
        <w:rPr>
          <w:rFonts w:ascii="Times New Roman" w:hAnsi="Times New Roman" w:cs="Times New Roman"/>
          <w:color w:val="000000" w:themeColor="text1"/>
          <w:sz w:val="24"/>
        </w:rPr>
        <w:t>(V9)</w:t>
      </w:r>
      <w:r w:rsidR="008C348F" w:rsidRPr="00FD689C">
        <w:rPr>
          <w:rFonts w:ascii="Times New Roman" w:hAnsi="Times New Roman" w:cs="Times New Roman"/>
          <w:color w:val="000000" w:themeColor="text1"/>
          <w:sz w:val="24"/>
        </w:rPr>
        <w:t xml:space="preserve"> (</w:t>
      </w:r>
      <w:r w:rsidR="008C348F" w:rsidRPr="00FD689C">
        <w:rPr>
          <w:rFonts w:ascii="Times New Roman" w:hAnsi="Times New Roman" w:cs="Times New Roman"/>
          <w:bCs/>
          <w:color w:val="000000" w:themeColor="text1"/>
          <w:sz w:val="24"/>
        </w:rPr>
        <w:t>3</w:t>
      </w:r>
      <w:r w:rsidR="008C348F" w:rsidRPr="00FD689C">
        <w:rPr>
          <w:rFonts w:ascii="Times New Roman" w:hAnsi="Times New Roman" w:cs="Times New Roman"/>
          <w:color w:val="000000" w:themeColor="text1"/>
          <w:sz w:val="24"/>
        </w:rPr>
        <w:t xml:space="preserve"> × </w:t>
      </w:r>
      <w:r w:rsidR="008C348F" w:rsidRPr="00FD689C">
        <w:rPr>
          <w:rFonts w:ascii="Times New Roman" w:hAnsi="Times New Roman" w:cs="Times New Roman"/>
          <w:bCs/>
          <w:color w:val="000000" w:themeColor="text1"/>
          <w:sz w:val="24"/>
        </w:rPr>
        <w:t>10</w:t>
      </w:r>
      <w:r w:rsidR="008C348F" w:rsidRPr="00FD689C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5</w:t>
      </w:r>
      <w:r w:rsidR="008C348F" w:rsidRPr="00FD689C">
        <w:rPr>
          <w:rFonts w:ascii="Times New Roman" w:hAnsi="Times New Roman" w:cs="Times New Roman"/>
          <w:bCs/>
          <w:color w:val="000000" w:themeColor="text1"/>
          <w:sz w:val="24"/>
        </w:rPr>
        <w:t>)</w:t>
      </w:r>
      <w:r w:rsidR="00AA6D95" w:rsidRPr="00FD689C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human melanoma </w:t>
      </w:r>
      <w:r w:rsidR="00B559AC" w:rsidRPr="00FD689C">
        <w:rPr>
          <w:rFonts w:ascii="Times New Roman" w:hAnsi="Times New Roman" w:cs="Times New Roman"/>
          <w:color w:val="000000" w:themeColor="text1"/>
          <w:sz w:val="24"/>
        </w:rPr>
        <w:t>tumor cell</w:t>
      </w:r>
      <w:r w:rsidR="00D27696" w:rsidRPr="00FD689C">
        <w:rPr>
          <w:rFonts w:ascii="Times New Roman" w:hAnsi="Times New Roman" w:cs="Times New Roman"/>
          <w:color w:val="000000" w:themeColor="text1"/>
          <w:sz w:val="24"/>
        </w:rPr>
        <w:t xml:space="preserve"> line</w:t>
      </w:r>
      <w:r w:rsidR="00B559AC" w:rsidRPr="00FD689C">
        <w:rPr>
          <w:rFonts w:ascii="Times New Roman" w:hAnsi="Times New Roman" w:cs="Times New Roman"/>
          <w:color w:val="000000" w:themeColor="text1"/>
          <w:sz w:val="24"/>
        </w:rPr>
        <w:t>s</w:t>
      </w:r>
      <w:r w:rsidR="005F47EA" w:rsidRPr="00FD689C">
        <w:rPr>
          <w:rFonts w:ascii="Times New Roman" w:hAnsi="Times New Roman" w:cs="Times New Roman"/>
          <w:color w:val="000000" w:themeColor="text1"/>
          <w:sz w:val="24"/>
        </w:rPr>
        <w:t>.</w:t>
      </w:r>
      <w:r w:rsidR="008C348F" w:rsidRPr="00FD689C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C348F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 Error bars represent SD of the mean. </w:t>
      </w:r>
      <w:r w:rsidR="008C348F" w:rsidRPr="00FD689C">
        <w:rPr>
          <w:rFonts w:ascii="Times New Roman" w:hAnsi="Times New Roman" w:cs="Times New Roman"/>
          <w:bCs/>
          <w:i/>
          <w:color w:val="000000" w:themeColor="text1"/>
          <w:sz w:val="24"/>
        </w:rPr>
        <w:t xml:space="preserve">*P &lt; </w:t>
      </w:r>
      <w:r w:rsidR="008C348F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0.05, ***&lt;0.001. </w:t>
      </w:r>
    </w:p>
    <w:p w14:paraId="6BCBBB5F" w14:textId="10562D32" w:rsidR="00A4191F" w:rsidRPr="00402825" w:rsidRDefault="00A4191F" w:rsidP="00025DF2">
      <w:pPr>
        <w:widowControl/>
        <w:spacing w:line="480" w:lineRule="auto"/>
        <w:jc w:val="left"/>
        <w:rPr>
          <w:rFonts w:ascii="Times New Roman" w:hAnsi="Times New Roman" w:cs="Times New Roman"/>
          <w:bCs/>
          <w:color w:val="000000" w:themeColor="text1"/>
          <w:sz w:val="24"/>
        </w:rPr>
      </w:pPr>
    </w:p>
    <w:p w14:paraId="5E888950" w14:textId="77777777" w:rsidR="00066C65" w:rsidRPr="00FD689C" w:rsidRDefault="00066C65" w:rsidP="00213FBF">
      <w:pPr>
        <w:widowControl/>
        <w:spacing w:line="480" w:lineRule="auto"/>
        <w:jc w:val="lef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B898F48" w14:textId="0D36ED7D" w:rsidR="007B5D90" w:rsidRPr="00FD689C" w:rsidRDefault="00404F00" w:rsidP="00404F00">
      <w:pPr>
        <w:widowControl/>
        <w:spacing w:line="480" w:lineRule="auto"/>
        <w:jc w:val="left"/>
        <w:rPr>
          <w:rFonts w:ascii="Times New Roman" w:hAnsi="Times New Roman" w:cs="Times New Roman"/>
          <w:bCs/>
          <w:color w:val="000000" w:themeColor="text1"/>
          <w:sz w:val="24"/>
        </w:rPr>
      </w:pPr>
      <w:r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Figure S</w:t>
      </w:r>
      <w:r w:rsidR="00066C65"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3</w:t>
      </w:r>
      <w:r w:rsidR="007B5D90"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.  Anti-tumor function of </w:t>
      </w:r>
      <w:r w:rsidR="00066C65"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CEA</w:t>
      </w:r>
      <w:r w:rsidR="00025DF2"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.</w:t>
      </w:r>
      <w:r w:rsidR="007B5D90" w:rsidRPr="00FD689C">
        <w:rPr>
          <w:rFonts w:ascii="Times New Roman" w:hAnsi="Times New Roman" w:cs="Times New Roman"/>
          <w:b/>
          <w:color w:val="000000" w:themeColor="text1"/>
          <w:sz w:val="24"/>
        </w:rPr>
        <w:t>CAR-γδ T cells</w:t>
      </w:r>
      <w:r w:rsidR="007B5D90"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transferred into wild-type host received lymphodepletion. </w:t>
      </w:r>
      <w:r w:rsidR="007B5D90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</w:p>
    <w:p w14:paraId="14C80252" w14:textId="728FEC74" w:rsidR="00025DF2" w:rsidRPr="00FD689C" w:rsidRDefault="00025DF2" w:rsidP="00025DF2">
      <w:pPr>
        <w:widowControl/>
        <w:spacing w:line="480" w:lineRule="auto"/>
        <w:jc w:val="left"/>
        <w:rPr>
          <w:rFonts w:ascii="Times New Roman" w:hAnsi="Times New Roman" w:cs="Times New Roman"/>
          <w:bCs/>
          <w:color w:val="000000" w:themeColor="text1"/>
          <w:sz w:val="24"/>
        </w:rPr>
      </w:pP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(A) A schematic representation of lymphodepleting treatment of mice and cell population dynamics in these mice.  C57BL/6 mice (n = 5) were received i.p. injection of fludarabine</w:t>
      </w:r>
      <w:r w:rsidRPr="00FD689C" w:rsidDel="00713727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(Flud) (SANOFI, 2.5 mg/500 μL/mouse), cyclophosphamide (CY) (SHIONOGI, 2.5 mg/500 μL/mouse) and 4-Gy total body irradiation</w:t>
      </w:r>
      <w:r w:rsidRPr="00FD689C" w:rsidDel="00713727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(TBI) under anesthesia at indicated time points.  </w:t>
      </w:r>
      <w:r w:rsidRPr="00FD689C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　</w:t>
      </w:r>
      <w:r w:rsidRPr="00FD689C">
        <w:rPr>
          <w:rFonts w:ascii="Times New Roman" w:hAnsi="Times New Roman" w:cs="Times New Roman" w:hint="eastAsia"/>
          <w:bCs/>
          <w:color w:val="000000" w:themeColor="text1"/>
          <w:sz w:val="24"/>
        </w:rPr>
        <w:t>(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B)</w:t>
      </w:r>
      <w:r w:rsidRPr="00FD689C" w:rsidDel="00E91ACE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Pr="00FD689C">
        <w:rPr>
          <w:rFonts w:ascii="Times New Roman" w:hAnsi="Times New Roman" w:cs="Times New Roman" w:hint="eastAsia"/>
          <w:bCs/>
          <w:color w:val="000000" w:themeColor="text1"/>
          <w:sz w:val="24"/>
        </w:rPr>
        <w:t>P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BMCs (n = 3) were collected from these mice by retro-orbital bleeding, pooled, and subjected to flow cytometry after staining with PE-anti-mouse CD4 (Clone: RM4-5), APC-anti-mouse CD8 (Clone: 53-6.7),</w:t>
      </w:r>
      <w:r w:rsidRPr="00FD689C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and V500-anti-mouse CD45 (Clone: 30-F11).   (C) A schematic representation of lymphodepleting treatment followed by adoptive transfer with CEA.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>CAR-γδ T cells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into tumor-bearing mice and tumor growth curves of these mice (n = 5).  C57BL/6 mice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lastRenderedPageBreak/>
        <w:t xml:space="preserve">were injected s.c. with </w:t>
      </w:r>
      <w:r w:rsidR="00E61B47" w:rsidRPr="00FD689C">
        <w:rPr>
          <w:rFonts w:ascii="Times New Roman" w:hAnsi="Times New Roman" w:cs="Times New Roman"/>
          <w:bCs/>
          <w:color w:val="000000" w:themeColor="text1"/>
          <w:sz w:val="24"/>
        </w:rPr>
        <w:t>(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2.5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 xml:space="preserve"> ×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10</w:t>
      </w:r>
      <w:r w:rsidRPr="00FD689C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6</w:t>
      </w:r>
      <w:r w:rsidR="00E61B47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)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MC32a (mouse colon cancer cell line MC38 transduced with CEA) tumors and subsequently received lymphodepleting preconditioning as indicated followed by i.v. transfer with CEA.CAR-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>γδ T cells and Mock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-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 xml:space="preserve">γδ T cells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(1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 xml:space="preserve"> ×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10</w:t>
      </w:r>
      <w:r w:rsidRPr="00FD689C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7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cells)</w:t>
      </w:r>
      <w:r w:rsidR="005757B4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on day</w:t>
      </w:r>
      <w:r w:rsidR="007973E9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5757B4" w:rsidRPr="00FD689C">
        <w:rPr>
          <w:rFonts w:ascii="Times New Roman" w:hAnsi="Times New Roman" w:cs="Times New Roman"/>
          <w:bCs/>
          <w:color w:val="000000" w:themeColor="text1"/>
          <w:sz w:val="24"/>
        </w:rPr>
        <w:t>8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.  (D) Tumor areas were measured by a caliper using the formula (length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 xml:space="preserve"> ×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width) at the indicated time points.  Error bars represent SD of the mean. </w:t>
      </w:r>
      <w:r w:rsidRPr="00FD689C">
        <w:rPr>
          <w:rFonts w:ascii="Times New Roman" w:hAnsi="Times New Roman" w:cs="Times New Roman"/>
          <w:bCs/>
          <w:i/>
          <w:color w:val="000000" w:themeColor="text1"/>
          <w:sz w:val="24"/>
        </w:rPr>
        <w:t xml:space="preserve">*P &lt;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0.05.  A representative result from 2 independent experiments is shown.</w:t>
      </w:r>
    </w:p>
    <w:p w14:paraId="4E6541CC" w14:textId="77777777" w:rsidR="00FD08F6" w:rsidRPr="00FD689C" w:rsidRDefault="00FD08F6" w:rsidP="00FD08F6">
      <w:pPr>
        <w:widowControl/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D9A1863" w14:textId="289190E7" w:rsidR="00F108D8" w:rsidRPr="00FD689C" w:rsidRDefault="00867382" w:rsidP="00F108D8">
      <w:pPr>
        <w:widowControl/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Figure S</w:t>
      </w:r>
      <w:r w:rsidR="009C5051"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4</w:t>
      </w:r>
      <w:r w:rsidR="00FD08F6"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.</w:t>
      </w:r>
      <w:r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</w:t>
      </w:r>
      <w:r w:rsidR="00F108D8"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An antigen-specific accumulation of </w:t>
      </w:r>
      <w:r w:rsidR="009C5051"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CEA</w:t>
      </w:r>
      <w:r w:rsidR="00AA6D95"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.</w:t>
      </w:r>
      <w:r w:rsidR="00F108D8"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CAR-γδ T cells within tumor tissues</w:t>
      </w:r>
    </w:p>
    <w:p w14:paraId="252C4DED" w14:textId="137EB672" w:rsidR="00EE021E" w:rsidRPr="00FD689C" w:rsidRDefault="00EE021E" w:rsidP="00EE021E">
      <w:pPr>
        <w:widowControl/>
        <w:spacing w:line="480" w:lineRule="auto"/>
        <w:jc w:val="left"/>
        <w:rPr>
          <w:rFonts w:ascii="Times New Roman" w:hAnsi="Times New Roman" w:cs="Times New Roman"/>
          <w:bCs/>
          <w:color w:val="000000" w:themeColor="text1"/>
          <w:sz w:val="24"/>
        </w:rPr>
      </w:pP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NOG mice were inoculated s.c. with BxPC-3 (5 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 xml:space="preserve">×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10</w:t>
      </w:r>
      <w:r w:rsidRPr="00FD689C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 xml:space="preserve">6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cells) followed by i.v. injection with CEA.CAR-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>γδ T cells, GD2</w:t>
      </w:r>
      <w:r w:rsidR="00F76C42" w:rsidRPr="00FD689C">
        <w:rPr>
          <w:rFonts w:ascii="Times New Roman" w:hAnsi="Times New Roman" w:cs="Times New Roman"/>
          <w:color w:val="000000" w:themeColor="text1"/>
          <w:sz w:val="24"/>
        </w:rPr>
        <w:t>.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CAR-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>γδ T cells,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Mock-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>γδ T cells (5 × 10</w:t>
      </w:r>
      <w:r w:rsidRPr="00FD689C">
        <w:rPr>
          <w:rFonts w:ascii="Times New Roman" w:hAnsi="Times New Roman" w:cs="Times New Roman"/>
          <w:color w:val="000000" w:themeColor="text1"/>
          <w:sz w:val="24"/>
          <w:vertAlign w:val="superscript"/>
        </w:rPr>
        <w:t>6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cells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>)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and PBS.  (A) Flow cytometry analysis of transferred CEA.CAR-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>γδ T cells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and Mock-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>γδ T cells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in tumor tissues</w:t>
      </w:r>
      <w:r w:rsidRPr="00FD689C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from B</w:t>
      </w:r>
      <w:r w:rsidR="00FB6DEA" w:rsidRPr="00FD689C">
        <w:rPr>
          <w:rFonts w:ascii="Times New Roman" w:hAnsi="Times New Roman" w:cs="Times New Roman"/>
          <w:bCs/>
          <w:color w:val="000000" w:themeColor="text1"/>
          <w:sz w:val="24"/>
        </w:rPr>
        <w:t>x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PC-3-bearing NOG mice (n = 2) on day</w:t>
      </w:r>
      <w:r w:rsidR="00F76C42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5, day</w:t>
      </w:r>
      <w:r w:rsidR="00F76C42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10 and day</w:t>
      </w:r>
      <w:r w:rsidR="00F76C42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20.  Single cell suspension</w:t>
      </w:r>
      <w:r w:rsidR="00A6226A" w:rsidRPr="00FD689C">
        <w:rPr>
          <w:rFonts w:ascii="Times New Roman" w:hAnsi="Times New Roman" w:cs="Times New Roman"/>
          <w:bCs/>
          <w:color w:val="000000" w:themeColor="text1"/>
          <w:sz w:val="24"/>
        </w:rPr>
        <w:t>s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of tumor tissues were pooled and stained with</w:t>
      </w:r>
      <w:r w:rsidR="003E0BE6" w:rsidRPr="00FD689C">
        <w:rPr>
          <w:rFonts w:ascii="Times New Roman" w:hAnsi="Times New Roman" w:cs="Times New Roman"/>
          <w:color w:val="000000" w:themeColor="text1"/>
          <w:sz w:val="24"/>
        </w:rPr>
        <w:t xml:space="preserve"> V450 anti-human CD45 (Clone: HI30)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and </w:t>
      </w:r>
      <w:r w:rsidR="009537BC" w:rsidRPr="00FD689C">
        <w:rPr>
          <w:rFonts w:ascii="Times New Roman" w:hAnsi="Times New Roman" w:cs="Times New Roman"/>
          <w:bCs/>
          <w:color w:val="000000" w:themeColor="text1"/>
          <w:sz w:val="24"/>
        </w:rPr>
        <w:t>FITC</w:t>
      </w:r>
      <w:r w:rsidR="009537BC" w:rsidRPr="00FD689C">
        <w:rPr>
          <w:rFonts w:ascii="Times New Roman" w:hAnsi="Times New Roman" w:cs="Times New Roman"/>
          <w:color w:val="000000" w:themeColor="text1"/>
          <w:sz w:val="24"/>
        </w:rPr>
        <w:t>-anti-human TCR Vδ2 (Clone: B6)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>.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(B) Tumor tissues were collected on day 20 after the transfer as above and subjected to fluorescence IHC (n = 2) using 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>PE-anti-human CD45 (Clone: HI30)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(red), Pan-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lastRenderedPageBreak/>
        <w:t xml:space="preserve">Cytokeratin (Clone: AE1/AE3) (green) and DAPI (blue). </w:t>
      </w:r>
      <w:r w:rsidR="00FB6DEA" w:rsidRPr="00FD689C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CD45</w:t>
      </w:r>
      <w:r w:rsidRPr="00FD689C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 xml:space="preserve">+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cells in the field were counted and plotted in bar graph.  Error bars represent SD of the mean. **</w:t>
      </w:r>
      <w:r w:rsidR="00A41D08" w:rsidRPr="00FD689C">
        <w:rPr>
          <w:rFonts w:ascii="Times New Roman" w:hAnsi="Times New Roman" w:cs="Times New Roman"/>
          <w:bCs/>
          <w:color w:val="000000" w:themeColor="text1"/>
          <w:sz w:val="24"/>
        </w:rPr>
        <w:t>*</w:t>
      </w:r>
      <w:r w:rsidRPr="00FD689C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>P&lt;0.001</w:t>
      </w:r>
    </w:p>
    <w:p w14:paraId="75573024" w14:textId="77777777" w:rsidR="00FD08F6" w:rsidRPr="00402825" w:rsidRDefault="00FD08F6" w:rsidP="00FD08F6">
      <w:pPr>
        <w:widowControl/>
        <w:spacing w:line="480" w:lineRule="auto"/>
        <w:jc w:val="left"/>
        <w:rPr>
          <w:rFonts w:ascii="Times New Roman" w:hAnsi="Times New Roman" w:cs="Times New Roman"/>
          <w:bCs/>
          <w:color w:val="000000" w:themeColor="text1"/>
          <w:sz w:val="24"/>
        </w:rPr>
      </w:pPr>
    </w:p>
    <w:p w14:paraId="472F7A1B" w14:textId="40AFC406" w:rsidR="00CF2C8B" w:rsidRPr="00FD689C" w:rsidRDefault="00BB7C49" w:rsidP="00CF2C8B">
      <w:pPr>
        <w:widowControl/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Figure </w:t>
      </w:r>
      <w:r w:rsidR="0081085B" w:rsidRPr="00FD689C"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>S</w:t>
      </w:r>
      <w:r w:rsidR="0081085B"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5</w:t>
      </w:r>
      <w:r w:rsidRPr="00FD689C"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>.</w:t>
      </w:r>
      <w:r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</w:t>
      </w:r>
      <w:r w:rsidR="008D2E65"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</w:t>
      </w:r>
      <w:r w:rsidR="00CF2C8B"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Expression of co-inhibitory receptors on CEA.CAR-γδT cells in vivo</w:t>
      </w:r>
    </w:p>
    <w:p w14:paraId="036C3F72" w14:textId="391E805B" w:rsidR="00CF2C8B" w:rsidRPr="00402825" w:rsidRDefault="00CF2C8B" w:rsidP="00CF2C8B">
      <w:pPr>
        <w:widowControl/>
        <w:spacing w:line="480" w:lineRule="auto"/>
        <w:jc w:val="left"/>
        <w:rPr>
          <w:rFonts w:ascii="Times New Roman" w:hAnsi="Times New Roman" w:cs="Times New Roman"/>
          <w:bCs/>
          <w:color w:val="000000" w:themeColor="text1"/>
          <w:sz w:val="24"/>
        </w:rPr>
      </w:pP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NOG mice (n = 4) were inoculated s.c. with BxPC-3 (</w:t>
      </w:r>
      <w:r w:rsidR="00672F65" w:rsidRPr="00FD689C">
        <w:rPr>
          <w:rFonts w:ascii="Times New Roman" w:hAnsi="Times New Roman" w:cs="Times New Roman"/>
          <w:bCs/>
          <w:color w:val="000000" w:themeColor="text1"/>
          <w:sz w:val="24"/>
        </w:rPr>
        <w:t>4</w:t>
      </w:r>
      <w:r w:rsidR="00672F65" w:rsidRPr="00FD689C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 xml:space="preserve">×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10</w:t>
      </w:r>
      <w:r w:rsidRPr="00FD689C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6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cells) followed by i.v. injection with CEA.CAR-γδ T cells or Mock-γδ T cells (5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 xml:space="preserve"> ×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10</w:t>
      </w:r>
      <w:r w:rsidRPr="00FD689C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6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cells). Pooled single cell suspensions were prepared from PBMCs, spleen (n = 4</w:t>
      </w:r>
      <w:r w:rsidR="00DF49A4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at each time point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) and tumor tissues (n = 2</w:t>
      </w:r>
      <w:r w:rsidR="00DF49A4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at each time point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) of these mice on 5</w:t>
      </w:r>
      <w:r w:rsidR="008D2E65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days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, 10 </w:t>
      </w:r>
      <w:r w:rsidR="008D2E65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days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and 20</w:t>
      </w:r>
      <w:r w:rsidR="00E24180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days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after the transfer and subjected to flow cytometry after staining with V450-anti-human CD45 (Clone: HI30), FITC-anti-human TCR Vδ2</w:t>
      </w:r>
      <w:r w:rsidRPr="00FD689C">
        <w:rPr>
          <w:rFonts w:ascii="Times New Roman" w:hAnsi="Times New Roman" w:cs="Times New Roman" w:hint="eastAsia"/>
          <w:bCs/>
          <w:color w:val="000000" w:themeColor="text1"/>
          <w:sz w:val="24"/>
        </w:rPr>
        <w:t>(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Clone: B6), APC-anti-human CD152 (CTLA-4) (Clone: L3D10), PerCP/Cy5.5-anti-human CD366 (Tim-3) (Clone:F38-2E), PerCP/Cy5.5-anti-human CD223 (LAG-3) (Clone: 11C3C65) and analyzed after gated on </w:t>
      </w:r>
      <w:r w:rsidR="005971A3" w:rsidRPr="00FD689C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CD45</w:t>
      </w:r>
      <w:r w:rsidRPr="00FD689C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+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Vδ2</w:t>
      </w:r>
      <w:r w:rsidRPr="00FD689C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+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cells.</w:t>
      </w:r>
      <w:r w:rsidRPr="00FD689C" w:rsidDel="00F468E1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APC-mouse IgG1, κ (Clone: MOPC-21), PE-mouse IgG1, κ (Clone: MOPC-21), PerCP/Cy5.5-mouse IgG1, κ (Clone: MOPC-21) were used as isotype controls to obtain 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>delta changes of MFI.</w:t>
      </w:r>
    </w:p>
    <w:p w14:paraId="6E02486F" w14:textId="77777777" w:rsidR="00BB7C49" w:rsidRPr="00FD689C" w:rsidRDefault="00BB7C49" w:rsidP="00FD08F6">
      <w:pPr>
        <w:widowControl/>
        <w:spacing w:line="480" w:lineRule="auto"/>
        <w:jc w:val="left"/>
        <w:rPr>
          <w:rFonts w:ascii="Times New Roman" w:hAnsi="Times New Roman" w:cs="Times New Roman"/>
          <w:bCs/>
          <w:color w:val="000000" w:themeColor="text1"/>
          <w:sz w:val="24"/>
        </w:rPr>
      </w:pPr>
    </w:p>
    <w:p w14:paraId="68A1CBB9" w14:textId="741C33EB" w:rsidR="00FD08F6" w:rsidRPr="00FD689C" w:rsidRDefault="00EB7659" w:rsidP="00FD08F6">
      <w:pPr>
        <w:widowControl/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Figure </w:t>
      </w:r>
      <w:r w:rsidR="002C5CE1"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S6</w:t>
      </w:r>
      <w:r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. Expression immunoinhibitory molecules</w:t>
      </w:r>
    </w:p>
    <w:p w14:paraId="01EF6E92" w14:textId="4CE6BF1E" w:rsidR="00C33427" w:rsidRPr="00FD689C" w:rsidRDefault="00EB7659" w:rsidP="00FD08F6">
      <w:pPr>
        <w:widowControl/>
        <w:spacing w:line="480" w:lineRule="auto"/>
        <w:jc w:val="left"/>
        <w:rPr>
          <w:rFonts w:ascii="Times New Roman" w:hAnsi="Times New Roman" w:cs="Times New Roman"/>
          <w:bCs/>
          <w:color w:val="000000" w:themeColor="text1"/>
          <w:sz w:val="24"/>
        </w:rPr>
      </w:pP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lastRenderedPageBreak/>
        <w:t>(A) Tumor tissues collected from mice in Figure S</w:t>
      </w:r>
      <w:r w:rsidR="00590A64" w:rsidRPr="00FD689C">
        <w:rPr>
          <w:rFonts w:ascii="Times New Roman" w:hAnsi="Times New Roman" w:cs="Times New Roman"/>
          <w:bCs/>
          <w:color w:val="000000" w:themeColor="text1"/>
          <w:sz w:val="24"/>
        </w:rPr>
        <w:t>4B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were subjected to </w:t>
      </w:r>
      <w:r w:rsidR="00CF2C8B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fluorescence </w:t>
      </w:r>
      <w:r w:rsidR="00551AC1" w:rsidRPr="00FD689C">
        <w:rPr>
          <w:rFonts w:ascii="Times New Roman" w:hAnsi="Times New Roman" w:cs="Times New Roman"/>
          <w:bCs/>
          <w:color w:val="000000" w:themeColor="text1"/>
          <w:sz w:val="24"/>
        </w:rPr>
        <w:t>IHC for PD-L1 expression</w:t>
      </w:r>
      <w:r w:rsidR="00F468E1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using PE-anti-human PD-L1(Clone: 29E.2A.</w:t>
      </w:r>
      <w:proofErr w:type="gramStart"/>
      <w:r w:rsidR="00F468E1" w:rsidRPr="00FD689C">
        <w:rPr>
          <w:rFonts w:ascii="Times New Roman" w:hAnsi="Times New Roman" w:cs="Times New Roman"/>
          <w:bCs/>
          <w:color w:val="000000" w:themeColor="text1"/>
          <w:sz w:val="24"/>
        </w:rPr>
        <w:t>3)</w:t>
      </w:r>
      <w:r w:rsidR="00EF2EC3" w:rsidRPr="00FD689C">
        <w:rPr>
          <w:rFonts w:ascii="Times New Roman" w:hAnsi="Times New Roman" w:cs="Times New Roman"/>
          <w:bCs/>
          <w:color w:val="000000" w:themeColor="text1"/>
          <w:sz w:val="24"/>
        </w:rPr>
        <w:t>(</w:t>
      </w:r>
      <w:proofErr w:type="gramEnd"/>
      <w:r w:rsidR="00EF2EC3" w:rsidRPr="00FD689C">
        <w:rPr>
          <w:rFonts w:ascii="Times New Roman" w:hAnsi="Times New Roman" w:cs="Times New Roman"/>
          <w:bCs/>
          <w:color w:val="000000" w:themeColor="text1"/>
          <w:sz w:val="24"/>
        </w:rPr>
        <w:t>red)</w:t>
      </w:r>
      <w:r w:rsidR="00F468E1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, </w:t>
      </w:r>
      <w:r w:rsidR="00D27696" w:rsidRPr="00FD689C">
        <w:rPr>
          <w:rFonts w:ascii="Times New Roman" w:hAnsi="Times New Roman" w:cs="Times New Roman"/>
          <w:bCs/>
          <w:color w:val="000000" w:themeColor="text1"/>
          <w:sz w:val="24"/>
        </w:rPr>
        <w:t>pan</w:t>
      </w:r>
      <w:r w:rsidR="00F468E1" w:rsidRPr="00FD689C">
        <w:rPr>
          <w:rFonts w:ascii="Times New Roman" w:hAnsi="Times New Roman" w:cs="Times New Roman"/>
          <w:bCs/>
          <w:color w:val="000000" w:themeColor="text1"/>
          <w:sz w:val="24"/>
        </w:rPr>
        <w:t>-Cytokeratin (Clone: AE1/AE3)</w:t>
      </w:r>
      <w:r w:rsidR="00D27696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EF2EC3" w:rsidRPr="00FD689C">
        <w:rPr>
          <w:rFonts w:ascii="Times New Roman" w:hAnsi="Times New Roman" w:cs="Times New Roman"/>
          <w:bCs/>
          <w:color w:val="000000" w:themeColor="text1"/>
          <w:sz w:val="24"/>
        </w:rPr>
        <w:t>(green)</w:t>
      </w:r>
      <w:r w:rsidR="00DF49A4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and DAPI</w:t>
      </w:r>
      <w:r w:rsidR="00EF2EC3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(blue)</w:t>
      </w:r>
      <w:r w:rsidR="00551AC1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.  (B) </w:t>
      </w:r>
      <w:r w:rsidR="00FD08F6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Expression of PD-L1 </w:t>
      </w:r>
      <w:r w:rsidR="00551AC1" w:rsidRPr="00FD689C">
        <w:rPr>
          <w:rFonts w:ascii="Times New Roman" w:hAnsi="Times New Roman" w:cs="Times New Roman"/>
          <w:bCs/>
          <w:color w:val="000000" w:themeColor="text1"/>
          <w:sz w:val="24"/>
        </w:rPr>
        <w:t>on BxPC-3 cultured in vitro</w:t>
      </w:r>
      <w:r w:rsidR="00FD08F6" w:rsidRPr="00FD689C">
        <w:rPr>
          <w:rFonts w:ascii="Times New Roman" w:hAnsi="Times New Roman" w:cs="Times New Roman"/>
          <w:bCs/>
          <w:color w:val="000000" w:themeColor="text1"/>
          <w:sz w:val="24"/>
        </w:rPr>
        <w:t>.</w:t>
      </w:r>
      <w:r w:rsidR="00551AC1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</w:p>
    <w:p w14:paraId="22116CB9" w14:textId="257E8635" w:rsidR="00FD08F6" w:rsidRPr="00FD689C" w:rsidRDefault="00551AC1" w:rsidP="00FD08F6">
      <w:pPr>
        <w:widowControl/>
        <w:spacing w:line="480" w:lineRule="auto"/>
        <w:jc w:val="left"/>
        <w:rPr>
          <w:rFonts w:ascii="Times New Roman" w:hAnsi="Times New Roman" w:cs="Times New Roman"/>
          <w:bCs/>
          <w:color w:val="000000" w:themeColor="text1"/>
          <w:sz w:val="24"/>
        </w:rPr>
      </w:pP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</w:p>
    <w:p w14:paraId="5ACF0B67" w14:textId="77777777" w:rsidR="00CF2C8B" w:rsidRPr="00FD689C" w:rsidRDefault="00CF2C8B" w:rsidP="00CF2C8B">
      <w:pPr>
        <w:widowControl/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Figure S7.  Maintenance of CAR expression on transferred CEA.CAR-γδT cells.</w:t>
      </w:r>
      <w:r w:rsidRPr="00FD689C" w:rsidDel="00062DC9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</w:t>
      </w:r>
    </w:p>
    <w:p w14:paraId="53F567BA" w14:textId="3EEDFDA2" w:rsidR="00CF2C8B" w:rsidRPr="00FD689C" w:rsidRDefault="00CF2C8B" w:rsidP="00CF2C8B">
      <w:pPr>
        <w:widowControl/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NOG mice were inoculated s.c. with BxPC-3 (</w:t>
      </w:r>
      <w:r w:rsidR="00672F65" w:rsidRPr="00FD689C">
        <w:rPr>
          <w:rFonts w:ascii="Times New Roman" w:hAnsi="Times New Roman" w:cs="Times New Roman"/>
          <w:bCs/>
          <w:color w:val="000000" w:themeColor="text1"/>
          <w:sz w:val="24"/>
        </w:rPr>
        <w:t>4</w:t>
      </w:r>
      <w:r w:rsidR="00672F65" w:rsidRPr="00FD689C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 xml:space="preserve">×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10</w:t>
      </w:r>
      <w:r w:rsidRPr="00FD689C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6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cells) on day 0 followed by i.v. injection with CEA.CAR-γδ T cells (5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 xml:space="preserve"> ×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10</w:t>
      </w:r>
      <w:r w:rsidRPr="00FD689C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6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cells) (n = 4) or Mock-γδ T cells (5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 xml:space="preserve"> ×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10</w:t>
      </w:r>
      <w:r w:rsidRPr="00FD689C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6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cells) (n = 2) on day 7.  PBMCs were collected from these mice (CEA.CAR-γδ T cells at indicate time points and subjected to flow cytometry after staining with </w:t>
      </w:r>
      <w:r w:rsidR="009537BC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biotinylated-CEA followed by </w:t>
      </w:r>
      <w:r w:rsidR="009537BC" w:rsidRPr="00FD689C">
        <w:rPr>
          <w:rFonts w:ascii="Times New Roman" w:hAnsi="Times New Roman" w:cs="Times New Roman"/>
          <w:color w:val="000000" w:themeColor="text1"/>
          <w:sz w:val="24"/>
        </w:rPr>
        <w:t>streptavidin PE-conjugated and</w:t>
      </w:r>
      <w:r w:rsidR="009537BC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FITC</w:t>
      </w:r>
      <w:r w:rsidR="009537BC" w:rsidRPr="00FD689C">
        <w:rPr>
          <w:rFonts w:ascii="Times New Roman" w:hAnsi="Times New Roman" w:cs="Times New Roman"/>
          <w:color w:val="000000" w:themeColor="text1"/>
          <w:sz w:val="24"/>
        </w:rPr>
        <w:t>-anti-human TCR Vδ2 (Clone: B6)</w:t>
      </w:r>
      <w:r w:rsidR="009537BC"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. 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Percentages of CAR</w:t>
      </w:r>
      <w:r w:rsidRPr="00FD689C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+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cells within Vδ2</w:t>
      </w:r>
      <w:r w:rsidRPr="00FD689C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+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 cells are shown.</w:t>
      </w:r>
    </w:p>
    <w:p w14:paraId="08992756" w14:textId="77777777" w:rsidR="00CF2C8B" w:rsidRPr="00FD689C" w:rsidRDefault="00CF2C8B" w:rsidP="00CF2C8B">
      <w:pPr>
        <w:widowControl/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7686BCC5" w14:textId="77777777" w:rsidR="00CF2C8B" w:rsidRPr="00FD689C" w:rsidRDefault="00CF2C8B" w:rsidP="00CF2C8B">
      <w:pPr>
        <w:widowControl/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Figure S8.  Schematic </w:t>
      </w:r>
      <w:r w:rsidRPr="00FD689C">
        <w:rPr>
          <w:rFonts w:ascii="Times New Roman" w:hAnsi="Times New Roman" w:cs="Times New Roman" w:hint="eastAsia"/>
          <w:b/>
          <w:bCs/>
          <w:color w:val="000000" w:themeColor="text1"/>
          <w:sz w:val="24"/>
          <w:lang w:eastAsia="zh-CN"/>
        </w:rPr>
        <w:t>diag</w:t>
      </w:r>
      <w:r w:rsidRPr="00FD689C">
        <w:rPr>
          <w:rFonts w:ascii="Times New Roman" w:hAnsi="Times New Roman" w:cs="Times New Roman"/>
          <w:b/>
          <w:bCs/>
          <w:color w:val="000000" w:themeColor="text1"/>
          <w:sz w:val="24"/>
          <w:lang w:eastAsia="zh-CN"/>
        </w:rPr>
        <w:t>ram of CEA.</w:t>
      </w:r>
      <w:r w:rsidRPr="00FD689C">
        <w:rPr>
          <w:rFonts w:ascii="Times New Roman" w:hAnsi="Times New Roman" w:cs="Times New Roman"/>
          <w:b/>
          <w:bCs/>
          <w:color w:val="000000" w:themeColor="text1"/>
          <w:sz w:val="24"/>
        </w:rPr>
        <w:t>CAR-γδT cells serial killing assay.</w:t>
      </w:r>
      <w:r w:rsidRPr="00FD689C" w:rsidDel="00062DC9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</w:t>
      </w:r>
    </w:p>
    <w:p w14:paraId="2A04CA0E" w14:textId="587DABB1" w:rsidR="00CF2C8B" w:rsidRPr="00FD689C" w:rsidRDefault="00CF2C8B" w:rsidP="00CF2C8B">
      <w:pPr>
        <w:widowControl/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</w:rPr>
      </w:pP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>A schematic representation of CEA.CAR-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>γδ T cells serial killing protocol</w:t>
      </w:r>
      <w:r w:rsidRPr="00FD689C">
        <w:rPr>
          <w:rFonts w:ascii="Times New Roman" w:hAnsi="Times New Roman" w:cs="Times New Roman"/>
          <w:bCs/>
          <w:color w:val="000000" w:themeColor="text1"/>
          <w:sz w:val="24"/>
        </w:rPr>
        <w:t xml:space="preserve">. 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>CEA</w:t>
      </w:r>
      <w:r w:rsidRPr="00FD689C">
        <w:rPr>
          <w:rFonts w:ascii="Times New Roman" w:hAnsi="Times New Roman" w:cs="Times New Roman"/>
          <w:color w:val="000000" w:themeColor="text1"/>
          <w:sz w:val="24"/>
          <w:vertAlign w:val="superscript"/>
        </w:rPr>
        <w:t>+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 xml:space="preserve"> (BxPC-3) or CEA</w:t>
      </w:r>
      <w:r w:rsidRPr="00FD689C">
        <w:rPr>
          <w:rFonts w:ascii="Times New Roman" w:hAnsi="Times New Roman" w:cs="Times New Roman"/>
          <w:color w:val="000000" w:themeColor="text1"/>
          <w:sz w:val="24"/>
          <w:vertAlign w:val="superscript"/>
        </w:rPr>
        <w:t xml:space="preserve">- 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>(M</w:t>
      </w:r>
      <w:r w:rsidR="00035359" w:rsidRPr="00FD689C">
        <w:rPr>
          <w:rFonts w:ascii="Times New Roman" w:hAnsi="Times New Roman" w:cs="Times New Roman" w:hint="eastAsia"/>
          <w:color w:val="000000" w:themeColor="text1"/>
          <w:sz w:val="24"/>
        </w:rPr>
        <w:t>I</w:t>
      </w:r>
      <w:r w:rsidR="00035359" w:rsidRPr="00FD689C">
        <w:rPr>
          <w:rFonts w:ascii="Times New Roman" w:hAnsi="Times New Roman" w:cs="Times New Roman"/>
          <w:color w:val="000000" w:themeColor="text1"/>
          <w:sz w:val="24"/>
        </w:rPr>
        <w:t>A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 xml:space="preserve"> Paca-2) tumor cells were seeded at 1st, 2nd, and 3rd round co-culture plate</w:t>
      </w:r>
      <w:r w:rsidR="003E0BE6" w:rsidRPr="00FD689C">
        <w:rPr>
          <w:rFonts w:ascii="Times New Roman" w:hAnsi="Times New Roman" w:cs="Times New Roman"/>
          <w:color w:val="000000" w:themeColor="text1"/>
          <w:sz w:val="24"/>
        </w:rPr>
        <w:t xml:space="preserve">. 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 xml:space="preserve"> CEA.CAR-γδ T cells were added and co-cultured for 24 hours (initial co-culture).  After 24 hours, CEA.CAR-γδ T cells from the 1</w:t>
      </w:r>
      <w:r w:rsidRPr="00FD689C">
        <w:rPr>
          <w:rFonts w:ascii="Times New Roman" w:hAnsi="Times New Roman" w:cs="Times New Roman"/>
          <w:color w:val="000000" w:themeColor="text1"/>
          <w:sz w:val="24"/>
          <w:vertAlign w:val="superscript"/>
        </w:rPr>
        <w:t>st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 xml:space="preserve"> culture plate </w:t>
      </w:r>
      <w:proofErr w:type="gramStart"/>
      <w:r w:rsidRPr="00FD689C">
        <w:rPr>
          <w:rFonts w:ascii="Times New Roman" w:hAnsi="Times New Roman" w:cs="Times New Roman"/>
          <w:color w:val="000000" w:themeColor="text1"/>
          <w:sz w:val="24"/>
        </w:rPr>
        <w:t>were</w:t>
      </w:r>
      <w:proofErr w:type="gramEnd"/>
      <w:r w:rsidRPr="00FD689C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3E0BE6" w:rsidRPr="00FD689C">
        <w:rPr>
          <w:rFonts w:ascii="Times New Roman" w:hAnsi="Times New Roman" w:cs="Times New Roman"/>
          <w:color w:val="000000" w:themeColor="text1"/>
          <w:sz w:val="24"/>
        </w:rPr>
        <w:lastRenderedPageBreak/>
        <w:t>harvest</w:t>
      </w:r>
      <w:r w:rsidR="00D27696" w:rsidRPr="00FD689C">
        <w:rPr>
          <w:rFonts w:ascii="Times New Roman" w:hAnsi="Times New Roman" w:cs="Times New Roman"/>
          <w:color w:val="000000" w:themeColor="text1"/>
          <w:sz w:val="24"/>
        </w:rPr>
        <w:t>ed</w:t>
      </w:r>
      <w:r w:rsidR="003E0BE6" w:rsidRPr="00FD689C">
        <w:rPr>
          <w:rFonts w:ascii="Times New Roman" w:hAnsi="Times New Roman" w:cs="Times New Roman"/>
          <w:color w:val="000000" w:themeColor="text1"/>
          <w:sz w:val="24"/>
        </w:rPr>
        <w:t xml:space="preserve"> and </w:t>
      </w:r>
      <w:r w:rsidRPr="00FD689C">
        <w:rPr>
          <w:rFonts w:ascii="Times New Roman" w:hAnsi="Times New Roman" w:cs="Times New Roman"/>
          <w:color w:val="000000" w:themeColor="text1"/>
          <w:sz w:val="24"/>
        </w:rPr>
        <w:t>transferred to a new well with previously seeded tumor cells at 24-hour interval for subsequent rounds of killing (2nd and 3rd).</w:t>
      </w:r>
    </w:p>
    <w:p w14:paraId="07A69DDC" w14:textId="77777777" w:rsidR="00FD08F6" w:rsidRPr="00402825" w:rsidRDefault="00FD08F6" w:rsidP="00FD08F6">
      <w:pPr>
        <w:widowControl/>
        <w:jc w:val="left"/>
        <w:rPr>
          <w:rFonts w:ascii="Times New Roman" w:hAnsi="Times New Roman" w:cs="Times New Roman"/>
          <w:bCs/>
          <w:color w:val="000000" w:themeColor="text1"/>
          <w:sz w:val="24"/>
        </w:rPr>
      </w:pPr>
    </w:p>
    <w:p w14:paraId="1E02C4CF" w14:textId="59DD2677" w:rsidR="00FD08F6" w:rsidRPr="00FD689C" w:rsidRDefault="00FD08F6" w:rsidP="00FD08F6">
      <w:pPr>
        <w:widowControl/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sectPr w:rsidR="00FD08F6" w:rsidRPr="00FD689C" w:rsidSect="0075389E">
      <w:footerReference w:type="even" r:id="rId7"/>
      <w:footerReference w:type="default" r:id="rId8"/>
      <w:pgSz w:w="11900" w:h="16840"/>
      <w:pgMar w:top="1985" w:right="1701" w:bottom="1701" w:left="1701" w:header="851" w:footer="992" w:gutter="0"/>
      <w:lnNumType w:countBy="1" w:restart="continuous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885C0" w14:textId="77777777" w:rsidR="00294AE1" w:rsidRDefault="00294AE1" w:rsidP="00D92FA8">
      <w:r>
        <w:separator/>
      </w:r>
    </w:p>
  </w:endnote>
  <w:endnote w:type="continuationSeparator" w:id="0">
    <w:p w14:paraId="22496EA1" w14:textId="77777777" w:rsidR="00294AE1" w:rsidRDefault="00294AE1" w:rsidP="00D9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badi MT Condensed Extra Bold">
    <w:panose1 w:val="020B0A06030101010103"/>
    <w:charset w:val="00"/>
    <w:family w:val="swiss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1506010948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6076E698" w14:textId="77777777" w:rsidR="00E8151B" w:rsidRDefault="00E8151B" w:rsidP="00686D1C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4C793F18" w14:textId="77777777" w:rsidR="00E8151B" w:rsidRDefault="00E8151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2070230275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6EC61740" w14:textId="77777777" w:rsidR="00E8151B" w:rsidRDefault="00E8151B" w:rsidP="00686D1C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>
          <w:rPr>
            <w:rStyle w:val="a6"/>
            <w:noProof/>
          </w:rPr>
          <w:t>1</w:t>
        </w:r>
        <w:r>
          <w:rPr>
            <w:rStyle w:val="a6"/>
          </w:rPr>
          <w:fldChar w:fldCharType="end"/>
        </w:r>
      </w:p>
    </w:sdtContent>
  </w:sdt>
  <w:p w14:paraId="4076EA49" w14:textId="77777777" w:rsidR="00E8151B" w:rsidRDefault="00E8151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1A3BF" w14:textId="77777777" w:rsidR="00294AE1" w:rsidRDefault="00294AE1" w:rsidP="00D92FA8">
      <w:r>
        <w:separator/>
      </w:r>
    </w:p>
  </w:footnote>
  <w:footnote w:type="continuationSeparator" w:id="0">
    <w:p w14:paraId="7FCA59F7" w14:textId="77777777" w:rsidR="00294AE1" w:rsidRDefault="00294AE1" w:rsidP="00D92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7C4BFE"/>
    <w:multiLevelType w:val="multilevel"/>
    <w:tmpl w:val="072EAFF2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9D30935"/>
    <w:multiLevelType w:val="hybridMultilevel"/>
    <w:tmpl w:val="2870AF3E"/>
    <w:lvl w:ilvl="0" w:tplc="0062FEB6">
      <w:start w:val="1"/>
      <w:numFmt w:val="upperLetter"/>
      <w:lvlText w:val="(%1)"/>
      <w:lvlJc w:val="left"/>
      <w:pPr>
        <w:ind w:left="40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850654C"/>
    <w:multiLevelType w:val="hybridMultilevel"/>
    <w:tmpl w:val="BB044034"/>
    <w:lvl w:ilvl="0" w:tplc="BD78182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olecular Therapy&lt;/Style&gt;&lt;LeftDelim&gt;{&lt;/LeftDelim&gt;&lt;RightDelim&gt;}&lt;/RightDelim&gt;&lt;FontName&gt;Abadi MT Condensed Extra Bold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eee55pw8rs9zoe9dr7505fg9d0r22f22929&quot;&gt;211210.Yizheng.CARgdT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30&lt;/item&gt;&lt;item&gt;31&lt;/item&gt;&lt;item&gt;32&lt;/item&gt;&lt;item&gt;33&lt;/item&gt;&lt;item&gt;34&lt;/item&gt;&lt;item&gt;36&lt;/item&gt;&lt;item&gt;37&lt;/item&gt;&lt;item&gt;38&lt;/item&gt;&lt;item&gt;39&lt;/item&gt;&lt;item&gt;40&lt;/item&gt;&lt;item&gt;42&lt;/item&gt;&lt;item&gt;43&lt;/item&gt;&lt;item&gt;45&lt;/item&gt;&lt;item&gt;46&lt;/item&gt;&lt;item&gt;47&lt;/item&gt;&lt;item&gt;48&lt;/item&gt;&lt;item&gt;49&lt;/item&gt;&lt;item&gt;50&lt;/item&gt;&lt;item&gt;51&lt;/item&gt;&lt;item&gt;52&lt;/item&gt;&lt;item&gt;53&lt;/item&gt;&lt;item&gt;55&lt;/item&gt;&lt;item&gt;56&lt;/item&gt;&lt;item&gt;58&lt;/item&gt;&lt;item&gt;60&lt;/item&gt;&lt;/record-ids&gt;&lt;/item&gt;&lt;/Libraries&gt;"/>
  </w:docVars>
  <w:rsids>
    <w:rsidRoot w:val="00512B3B"/>
    <w:rsid w:val="000100E4"/>
    <w:rsid w:val="00012744"/>
    <w:rsid w:val="00014BDF"/>
    <w:rsid w:val="00017101"/>
    <w:rsid w:val="000203F8"/>
    <w:rsid w:val="00022B42"/>
    <w:rsid w:val="00025073"/>
    <w:rsid w:val="00025DF2"/>
    <w:rsid w:val="00033873"/>
    <w:rsid w:val="000345D0"/>
    <w:rsid w:val="00034701"/>
    <w:rsid w:val="00034A22"/>
    <w:rsid w:val="00034C02"/>
    <w:rsid w:val="00035359"/>
    <w:rsid w:val="000354CB"/>
    <w:rsid w:val="0004268D"/>
    <w:rsid w:val="000436E0"/>
    <w:rsid w:val="0004493B"/>
    <w:rsid w:val="00045557"/>
    <w:rsid w:val="000458B1"/>
    <w:rsid w:val="000470D0"/>
    <w:rsid w:val="0005122D"/>
    <w:rsid w:val="000515EC"/>
    <w:rsid w:val="00053CCD"/>
    <w:rsid w:val="00055879"/>
    <w:rsid w:val="00066958"/>
    <w:rsid w:val="00066C65"/>
    <w:rsid w:val="00071E75"/>
    <w:rsid w:val="000749E6"/>
    <w:rsid w:val="000812FE"/>
    <w:rsid w:val="00082C05"/>
    <w:rsid w:val="00084495"/>
    <w:rsid w:val="00084665"/>
    <w:rsid w:val="000865F5"/>
    <w:rsid w:val="00086A87"/>
    <w:rsid w:val="000872F6"/>
    <w:rsid w:val="00087540"/>
    <w:rsid w:val="000929F8"/>
    <w:rsid w:val="00094376"/>
    <w:rsid w:val="0009546D"/>
    <w:rsid w:val="00097D7E"/>
    <w:rsid w:val="000A1A9C"/>
    <w:rsid w:val="000B0178"/>
    <w:rsid w:val="000B2057"/>
    <w:rsid w:val="000B2FF8"/>
    <w:rsid w:val="000B600F"/>
    <w:rsid w:val="000C1A8F"/>
    <w:rsid w:val="000C260B"/>
    <w:rsid w:val="000C3780"/>
    <w:rsid w:val="000D4129"/>
    <w:rsid w:val="000D70F1"/>
    <w:rsid w:val="000D7B44"/>
    <w:rsid w:val="000E086A"/>
    <w:rsid w:val="000E5560"/>
    <w:rsid w:val="000E57E3"/>
    <w:rsid w:val="000E5E8F"/>
    <w:rsid w:val="000E7BA5"/>
    <w:rsid w:val="000F0CDC"/>
    <w:rsid w:val="000F2DC7"/>
    <w:rsid w:val="000F63F7"/>
    <w:rsid w:val="000F7DCE"/>
    <w:rsid w:val="00103AE0"/>
    <w:rsid w:val="00105029"/>
    <w:rsid w:val="001061CF"/>
    <w:rsid w:val="00106782"/>
    <w:rsid w:val="00110344"/>
    <w:rsid w:val="001109D2"/>
    <w:rsid w:val="00112880"/>
    <w:rsid w:val="00112AE3"/>
    <w:rsid w:val="00113161"/>
    <w:rsid w:val="001146AB"/>
    <w:rsid w:val="00115073"/>
    <w:rsid w:val="001163C5"/>
    <w:rsid w:val="00117E74"/>
    <w:rsid w:val="00124E41"/>
    <w:rsid w:val="00131418"/>
    <w:rsid w:val="0013444C"/>
    <w:rsid w:val="00137EBE"/>
    <w:rsid w:val="00140848"/>
    <w:rsid w:val="001433FF"/>
    <w:rsid w:val="001464C1"/>
    <w:rsid w:val="0014792C"/>
    <w:rsid w:val="00147E8D"/>
    <w:rsid w:val="001516A5"/>
    <w:rsid w:val="0015220D"/>
    <w:rsid w:val="00153A70"/>
    <w:rsid w:val="00154269"/>
    <w:rsid w:val="00154ECB"/>
    <w:rsid w:val="00155B8E"/>
    <w:rsid w:val="00156062"/>
    <w:rsid w:val="00157881"/>
    <w:rsid w:val="001608B8"/>
    <w:rsid w:val="00160AEA"/>
    <w:rsid w:val="00160C16"/>
    <w:rsid w:val="00165F19"/>
    <w:rsid w:val="0016641F"/>
    <w:rsid w:val="001727D7"/>
    <w:rsid w:val="00182686"/>
    <w:rsid w:val="0018662A"/>
    <w:rsid w:val="001900C7"/>
    <w:rsid w:val="00195E20"/>
    <w:rsid w:val="001971F5"/>
    <w:rsid w:val="001A057C"/>
    <w:rsid w:val="001A0B0A"/>
    <w:rsid w:val="001A1359"/>
    <w:rsid w:val="001A27AF"/>
    <w:rsid w:val="001A2AEF"/>
    <w:rsid w:val="001A6029"/>
    <w:rsid w:val="001B1707"/>
    <w:rsid w:val="001B181D"/>
    <w:rsid w:val="001B7FB0"/>
    <w:rsid w:val="001C0F34"/>
    <w:rsid w:val="001C3ABA"/>
    <w:rsid w:val="001D0A1E"/>
    <w:rsid w:val="001D392D"/>
    <w:rsid w:val="001D449E"/>
    <w:rsid w:val="001D499E"/>
    <w:rsid w:val="001D6599"/>
    <w:rsid w:val="001E0151"/>
    <w:rsid w:val="001E720C"/>
    <w:rsid w:val="001F01A9"/>
    <w:rsid w:val="001F2297"/>
    <w:rsid w:val="001F2A51"/>
    <w:rsid w:val="001F30E4"/>
    <w:rsid w:val="001F4784"/>
    <w:rsid w:val="001F4C3D"/>
    <w:rsid w:val="00200CCE"/>
    <w:rsid w:val="0020131F"/>
    <w:rsid w:val="00201AD8"/>
    <w:rsid w:val="00205FF5"/>
    <w:rsid w:val="00206B5B"/>
    <w:rsid w:val="00207588"/>
    <w:rsid w:val="00211446"/>
    <w:rsid w:val="00213374"/>
    <w:rsid w:val="00213FBF"/>
    <w:rsid w:val="00217680"/>
    <w:rsid w:val="0022066A"/>
    <w:rsid w:val="0022315B"/>
    <w:rsid w:val="00223D8C"/>
    <w:rsid w:val="00224D58"/>
    <w:rsid w:val="00237B3F"/>
    <w:rsid w:val="002403F1"/>
    <w:rsid w:val="0025237F"/>
    <w:rsid w:val="00254939"/>
    <w:rsid w:val="00256059"/>
    <w:rsid w:val="00257845"/>
    <w:rsid w:val="00261191"/>
    <w:rsid w:val="00263404"/>
    <w:rsid w:val="00263FEA"/>
    <w:rsid w:val="00266702"/>
    <w:rsid w:val="00270A2E"/>
    <w:rsid w:val="002711BC"/>
    <w:rsid w:val="002727B0"/>
    <w:rsid w:val="00273182"/>
    <w:rsid w:val="00274BE9"/>
    <w:rsid w:val="00275A14"/>
    <w:rsid w:val="00275A32"/>
    <w:rsid w:val="00283869"/>
    <w:rsid w:val="00283CA7"/>
    <w:rsid w:val="00283FA3"/>
    <w:rsid w:val="00286A34"/>
    <w:rsid w:val="00293345"/>
    <w:rsid w:val="00294AE1"/>
    <w:rsid w:val="00294DA9"/>
    <w:rsid w:val="002979C1"/>
    <w:rsid w:val="002A26E7"/>
    <w:rsid w:val="002A61A6"/>
    <w:rsid w:val="002A6BEF"/>
    <w:rsid w:val="002B0548"/>
    <w:rsid w:val="002B23F5"/>
    <w:rsid w:val="002B4428"/>
    <w:rsid w:val="002B5BD6"/>
    <w:rsid w:val="002C2B5E"/>
    <w:rsid w:val="002C5CE1"/>
    <w:rsid w:val="002C5E9C"/>
    <w:rsid w:val="002C5EB4"/>
    <w:rsid w:val="002C6428"/>
    <w:rsid w:val="002D04E8"/>
    <w:rsid w:val="002D0AC8"/>
    <w:rsid w:val="002D18AA"/>
    <w:rsid w:val="002D31E7"/>
    <w:rsid w:val="002D40D3"/>
    <w:rsid w:val="002D4F2C"/>
    <w:rsid w:val="002D7635"/>
    <w:rsid w:val="002E19EF"/>
    <w:rsid w:val="002E2D23"/>
    <w:rsid w:val="002E6733"/>
    <w:rsid w:val="002E6961"/>
    <w:rsid w:val="002E6CED"/>
    <w:rsid w:val="002E703D"/>
    <w:rsid w:val="002F1191"/>
    <w:rsid w:val="002F2BEB"/>
    <w:rsid w:val="002F637F"/>
    <w:rsid w:val="002F718D"/>
    <w:rsid w:val="00303623"/>
    <w:rsid w:val="003043B6"/>
    <w:rsid w:val="003108B7"/>
    <w:rsid w:val="00310E4E"/>
    <w:rsid w:val="00310F74"/>
    <w:rsid w:val="003143DB"/>
    <w:rsid w:val="00314CF9"/>
    <w:rsid w:val="003242F0"/>
    <w:rsid w:val="00324D1C"/>
    <w:rsid w:val="0033337B"/>
    <w:rsid w:val="003343C7"/>
    <w:rsid w:val="0033714F"/>
    <w:rsid w:val="00337CDF"/>
    <w:rsid w:val="00347028"/>
    <w:rsid w:val="00355F4F"/>
    <w:rsid w:val="00357B2A"/>
    <w:rsid w:val="00362AB8"/>
    <w:rsid w:val="00363EAE"/>
    <w:rsid w:val="00371726"/>
    <w:rsid w:val="0037681A"/>
    <w:rsid w:val="00376A4B"/>
    <w:rsid w:val="00377936"/>
    <w:rsid w:val="00377CEE"/>
    <w:rsid w:val="003817F4"/>
    <w:rsid w:val="00386F51"/>
    <w:rsid w:val="00396CF0"/>
    <w:rsid w:val="003975E2"/>
    <w:rsid w:val="003A19BB"/>
    <w:rsid w:val="003A3EF0"/>
    <w:rsid w:val="003A4E02"/>
    <w:rsid w:val="003B0363"/>
    <w:rsid w:val="003B417A"/>
    <w:rsid w:val="003B450B"/>
    <w:rsid w:val="003B59CF"/>
    <w:rsid w:val="003B6EEB"/>
    <w:rsid w:val="003B7A1A"/>
    <w:rsid w:val="003C4964"/>
    <w:rsid w:val="003C5C4D"/>
    <w:rsid w:val="003D1E09"/>
    <w:rsid w:val="003D2E57"/>
    <w:rsid w:val="003D31AE"/>
    <w:rsid w:val="003D3223"/>
    <w:rsid w:val="003E00FF"/>
    <w:rsid w:val="003E0BE6"/>
    <w:rsid w:val="003E1361"/>
    <w:rsid w:val="003F05C7"/>
    <w:rsid w:val="003F0700"/>
    <w:rsid w:val="00402825"/>
    <w:rsid w:val="00402B0D"/>
    <w:rsid w:val="00404982"/>
    <w:rsid w:val="00404F00"/>
    <w:rsid w:val="0040545A"/>
    <w:rsid w:val="00406D3B"/>
    <w:rsid w:val="00407A10"/>
    <w:rsid w:val="00413325"/>
    <w:rsid w:val="00426BB6"/>
    <w:rsid w:val="00430467"/>
    <w:rsid w:val="00434ADE"/>
    <w:rsid w:val="00436A96"/>
    <w:rsid w:val="004412DA"/>
    <w:rsid w:val="004473BF"/>
    <w:rsid w:val="004510DB"/>
    <w:rsid w:val="004519CE"/>
    <w:rsid w:val="0045253C"/>
    <w:rsid w:val="00453A30"/>
    <w:rsid w:val="00455451"/>
    <w:rsid w:val="00456B93"/>
    <w:rsid w:val="004626EA"/>
    <w:rsid w:val="00463769"/>
    <w:rsid w:val="00470983"/>
    <w:rsid w:val="00470F09"/>
    <w:rsid w:val="00482C93"/>
    <w:rsid w:val="00483282"/>
    <w:rsid w:val="00485AE5"/>
    <w:rsid w:val="00485C82"/>
    <w:rsid w:val="00487C8B"/>
    <w:rsid w:val="00494DF1"/>
    <w:rsid w:val="004A0C6A"/>
    <w:rsid w:val="004A312C"/>
    <w:rsid w:val="004A3B66"/>
    <w:rsid w:val="004A44C8"/>
    <w:rsid w:val="004A697C"/>
    <w:rsid w:val="004A7B13"/>
    <w:rsid w:val="004A7EC2"/>
    <w:rsid w:val="004B0C97"/>
    <w:rsid w:val="004C211A"/>
    <w:rsid w:val="004C3597"/>
    <w:rsid w:val="004C3BC2"/>
    <w:rsid w:val="004C477D"/>
    <w:rsid w:val="004D0400"/>
    <w:rsid w:val="004D18CB"/>
    <w:rsid w:val="004D20AD"/>
    <w:rsid w:val="004D2669"/>
    <w:rsid w:val="004D4926"/>
    <w:rsid w:val="004D5460"/>
    <w:rsid w:val="004D640B"/>
    <w:rsid w:val="004E06D7"/>
    <w:rsid w:val="004E642A"/>
    <w:rsid w:val="004E70D4"/>
    <w:rsid w:val="004E75A8"/>
    <w:rsid w:val="004F0122"/>
    <w:rsid w:val="004F0602"/>
    <w:rsid w:val="004F1053"/>
    <w:rsid w:val="004F18BD"/>
    <w:rsid w:val="004F5C7F"/>
    <w:rsid w:val="00500936"/>
    <w:rsid w:val="00502B70"/>
    <w:rsid w:val="00505CD7"/>
    <w:rsid w:val="005064E2"/>
    <w:rsid w:val="00512B3B"/>
    <w:rsid w:val="00514668"/>
    <w:rsid w:val="005165B9"/>
    <w:rsid w:val="005258C4"/>
    <w:rsid w:val="00525AAF"/>
    <w:rsid w:val="00526643"/>
    <w:rsid w:val="00530500"/>
    <w:rsid w:val="00533252"/>
    <w:rsid w:val="0053498A"/>
    <w:rsid w:val="0053669F"/>
    <w:rsid w:val="00536C54"/>
    <w:rsid w:val="00536D1D"/>
    <w:rsid w:val="00537A65"/>
    <w:rsid w:val="0054175A"/>
    <w:rsid w:val="00542BE6"/>
    <w:rsid w:val="00542F9A"/>
    <w:rsid w:val="00546410"/>
    <w:rsid w:val="00551AC1"/>
    <w:rsid w:val="00551BD7"/>
    <w:rsid w:val="00556D09"/>
    <w:rsid w:val="005655F5"/>
    <w:rsid w:val="0057133C"/>
    <w:rsid w:val="005714DD"/>
    <w:rsid w:val="005757B4"/>
    <w:rsid w:val="00575D52"/>
    <w:rsid w:val="005830AC"/>
    <w:rsid w:val="005844B0"/>
    <w:rsid w:val="005870DF"/>
    <w:rsid w:val="005877CF"/>
    <w:rsid w:val="00590A64"/>
    <w:rsid w:val="00592563"/>
    <w:rsid w:val="00593C32"/>
    <w:rsid w:val="005971A3"/>
    <w:rsid w:val="00597807"/>
    <w:rsid w:val="005A6EDC"/>
    <w:rsid w:val="005B155B"/>
    <w:rsid w:val="005B3657"/>
    <w:rsid w:val="005B65E9"/>
    <w:rsid w:val="005C2074"/>
    <w:rsid w:val="005C5306"/>
    <w:rsid w:val="005C5748"/>
    <w:rsid w:val="005D0246"/>
    <w:rsid w:val="005D1D66"/>
    <w:rsid w:val="005D26C4"/>
    <w:rsid w:val="005E1EF0"/>
    <w:rsid w:val="005E6C3F"/>
    <w:rsid w:val="005E71A5"/>
    <w:rsid w:val="005F436A"/>
    <w:rsid w:val="005F47EA"/>
    <w:rsid w:val="00601691"/>
    <w:rsid w:val="0060635C"/>
    <w:rsid w:val="00607DA6"/>
    <w:rsid w:val="00611E89"/>
    <w:rsid w:val="006127C0"/>
    <w:rsid w:val="00612A7E"/>
    <w:rsid w:val="006139E3"/>
    <w:rsid w:val="00614C25"/>
    <w:rsid w:val="0062596F"/>
    <w:rsid w:val="00625A58"/>
    <w:rsid w:val="00627A8E"/>
    <w:rsid w:val="00632473"/>
    <w:rsid w:val="00633D10"/>
    <w:rsid w:val="00635A50"/>
    <w:rsid w:val="006374BA"/>
    <w:rsid w:val="00644746"/>
    <w:rsid w:val="00644EA4"/>
    <w:rsid w:val="00646852"/>
    <w:rsid w:val="00647506"/>
    <w:rsid w:val="006503EA"/>
    <w:rsid w:val="006516A8"/>
    <w:rsid w:val="006519B4"/>
    <w:rsid w:val="00655D0B"/>
    <w:rsid w:val="0065794F"/>
    <w:rsid w:val="00666E67"/>
    <w:rsid w:val="00666EFB"/>
    <w:rsid w:val="00667EE6"/>
    <w:rsid w:val="00670468"/>
    <w:rsid w:val="00671E3E"/>
    <w:rsid w:val="00672F65"/>
    <w:rsid w:val="00673660"/>
    <w:rsid w:val="006751A0"/>
    <w:rsid w:val="00676FA8"/>
    <w:rsid w:val="00683650"/>
    <w:rsid w:val="00686D1C"/>
    <w:rsid w:val="00686F7C"/>
    <w:rsid w:val="00691B82"/>
    <w:rsid w:val="00693091"/>
    <w:rsid w:val="00693630"/>
    <w:rsid w:val="0069372E"/>
    <w:rsid w:val="006958E6"/>
    <w:rsid w:val="00695A5A"/>
    <w:rsid w:val="00697FB0"/>
    <w:rsid w:val="006B3335"/>
    <w:rsid w:val="006B4F10"/>
    <w:rsid w:val="006B6F31"/>
    <w:rsid w:val="006B7A88"/>
    <w:rsid w:val="006B7F0A"/>
    <w:rsid w:val="006C0CF1"/>
    <w:rsid w:val="006C16A5"/>
    <w:rsid w:val="006C4DCC"/>
    <w:rsid w:val="006C672D"/>
    <w:rsid w:val="006C7801"/>
    <w:rsid w:val="006D66CA"/>
    <w:rsid w:val="006E0525"/>
    <w:rsid w:val="006E0FD6"/>
    <w:rsid w:val="006E1C15"/>
    <w:rsid w:val="006E26B1"/>
    <w:rsid w:val="006E4E56"/>
    <w:rsid w:val="006E70D1"/>
    <w:rsid w:val="006E78C9"/>
    <w:rsid w:val="006F11A8"/>
    <w:rsid w:val="006F269F"/>
    <w:rsid w:val="006F295F"/>
    <w:rsid w:val="006F4345"/>
    <w:rsid w:val="00700401"/>
    <w:rsid w:val="00701624"/>
    <w:rsid w:val="00703BAB"/>
    <w:rsid w:val="007045D7"/>
    <w:rsid w:val="007070C4"/>
    <w:rsid w:val="007104D2"/>
    <w:rsid w:val="00712300"/>
    <w:rsid w:val="00713727"/>
    <w:rsid w:val="007159C1"/>
    <w:rsid w:val="00720D8E"/>
    <w:rsid w:val="00723CC8"/>
    <w:rsid w:val="0072507B"/>
    <w:rsid w:val="007262C4"/>
    <w:rsid w:val="007275E7"/>
    <w:rsid w:val="0073066C"/>
    <w:rsid w:val="007371CC"/>
    <w:rsid w:val="00741039"/>
    <w:rsid w:val="00742A22"/>
    <w:rsid w:val="00747AA2"/>
    <w:rsid w:val="00747FB6"/>
    <w:rsid w:val="00752E4C"/>
    <w:rsid w:val="0075389E"/>
    <w:rsid w:val="00753C85"/>
    <w:rsid w:val="00753C9D"/>
    <w:rsid w:val="00753EDA"/>
    <w:rsid w:val="00762976"/>
    <w:rsid w:val="0076354B"/>
    <w:rsid w:val="00771A76"/>
    <w:rsid w:val="00782103"/>
    <w:rsid w:val="007916A0"/>
    <w:rsid w:val="00791FF0"/>
    <w:rsid w:val="0079413F"/>
    <w:rsid w:val="00794547"/>
    <w:rsid w:val="007958A3"/>
    <w:rsid w:val="007973E9"/>
    <w:rsid w:val="007B221D"/>
    <w:rsid w:val="007B27FE"/>
    <w:rsid w:val="007B4094"/>
    <w:rsid w:val="007B5C2E"/>
    <w:rsid w:val="007B5D90"/>
    <w:rsid w:val="007C48B0"/>
    <w:rsid w:val="007C5EE9"/>
    <w:rsid w:val="007D0024"/>
    <w:rsid w:val="007E089F"/>
    <w:rsid w:val="007E134A"/>
    <w:rsid w:val="007E2CB5"/>
    <w:rsid w:val="007E3705"/>
    <w:rsid w:val="007F083B"/>
    <w:rsid w:val="007F4664"/>
    <w:rsid w:val="007F73A5"/>
    <w:rsid w:val="00800180"/>
    <w:rsid w:val="00800221"/>
    <w:rsid w:val="0080047B"/>
    <w:rsid w:val="008004A6"/>
    <w:rsid w:val="0080394B"/>
    <w:rsid w:val="00803FD6"/>
    <w:rsid w:val="00804973"/>
    <w:rsid w:val="00805359"/>
    <w:rsid w:val="00805B3E"/>
    <w:rsid w:val="00806540"/>
    <w:rsid w:val="0081085B"/>
    <w:rsid w:val="00815F3C"/>
    <w:rsid w:val="00820822"/>
    <w:rsid w:val="00821FC4"/>
    <w:rsid w:val="00825ED9"/>
    <w:rsid w:val="008279C9"/>
    <w:rsid w:val="00830A5C"/>
    <w:rsid w:val="00831E3D"/>
    <w:rsid w:val="00833BC1"/>
    <w:rsid w:val="00833BF8"/>
    <w:rsid w:val="00834CF9"/>
    <w:rsid w:val="0083616B"/>
    <w:rsid w:val="00836E4B"/>
    <w:rsid w:val="008429C7"/>
    <w:rsid w:val="00845BEC"/>
    <w:rsid w:val="00846AF4"/>
    <w:rsid w:val="00854BA0"/>
    <w:rsid w:val="008609AC"/>
    <w:rsid w:val="00860D4D"/>
    <w:rsid w:val="00861635"/>
    <w:rsid w:val="00861B33"/>
    <w:rsid w:val="0086331D"/>
    <w:rsid w:val="00863F9E"/>
    <w:rsid w:val="00864D45"/>
    <w:rsid w:val="00867382"/>
    <w:rsid w:val="00867FFC"/>
    <w:rsid w:val="008758EF"/>
    <w:rsid w:val="00880CDF"/>
    <w:rsid w:val="008810CD"/>
    <w:rsid w:val="00881A02"/>
    <w:rsid w:val="00882557"/>
    <w:rsid w:val="00885095"/>
    <w:rsid w:val="00886A89"/>
    <w:rsid w:val="008951E8"/>
    <w:rsid w:val="00896C2D"/>
    <w:rsid w:val="008A086F"/>
    <w:rsid w:val="008A12B6"/>
    <w:rsid w:val="008A4154"/>
    <w:rsid w:val="008A7969"/>
    <w:rsid w:val="008B074A"/>
    <w:rsid w:val="008B18FA"/>
    <w:rsid w:val="008B3FC8"/>
    <w:rsid w:val="008B60D4"/>
    <w:rsid w:val="008B6550"/>
    <w:rsid w:val="008C348F"/>
    <w:rsid w:val="008C47B7"/>
    <w:rsid w:val="008C6C38"/>
    <w:rsid w:val="008D2E65"/>
    <w:rsid w:val="008D4098"/>
    <w:rsid w:val="008D7F9E"/>
    <w:rsid w:val="008E1449"/>
    <w:rsid w:val="008E5D14"/>
    <w:rsid w:val="008E68F1"/>
    <w:rsid w:val="008E6985"/>
    <w:rsid w:val="008E733D"/>
    <w:rsid w:val="008E741D"/>
    <w:rsid w:val="008E74D8"/>
    <w:rsid w:val="008F241B"/>
    <w:rsid w:val="008F39E5"/>
    <w:rsid w:val="00900BAC"/>
    <w:rsid w:val="0090319C"/>
    <w:rsid w:val="00904819"/>
    <w:rsid w:val="009052F6"/>
    <w:rsid w:val="00905A1E"/>
    <w:rsid w:val="009072E0"/>
    <w:rsid w:val="0091036E"/>
    <w:rsid w:val="00912216"/>
    <w:rsid w:val="00912C22"/>
    <w:rsid w:val="00912E6F"/>
    <w:rsid w:val="00921170"/>
    <w:rsid w:val="00922990"/>
    <w:rsid w:val="00923452"/>
    <w:rsid w:val="0092404E"/>
    <w:rsid w:val="0092684D"/>
    <w:rsid w:val="00927EEC"/>
    <w:rsid w:val="00931E35"/>
    <w:rsid w:val="009349E9"/>
    <w:rsid w:val="00934FF5"/>
    <w:rsid w:val="0093671C"/>
    <w:rsid w:val="00941F9E"/>
    <w:rsid w:val="009436F8"/>
    <w:rsid w:val="009442FF"/>
    <w:rsid w:val="0094517E"/>
    <w:rsid w:val="00947C1E"/>
    <w:rsid w:val="0095212B"/>
    <w:rsid w:val="009531D8"/>
    <w:rsid w:val="009537BC"/>
    <w:rsid w:val="00956E58"/>
    <w:rsid w:val="00963BBF"/>
    <w:rsid w:val="0096450A"/>
    <w:rsid w:val="00964D3D"/>
    <w:rsid w:val="00972A17"/>
    <w:rsid w:val="00975177"/>
    <w:rsid w:val="00981C76"/>
    <w:rsid w:val="009826E4"/>
    <w:rsid w:val="0098293A"/>
    <w:rsid w:val="00982B63"/>
    <w:rsid w:val="00985229"/>
    <w:rsid w:val="0098715D"/>
    <w:rsid w:val="00987DBB"/>
    <w:rsid w:val="009902F4"/>
    <w:rsid w:val="009A21FA"/>
    <w:rsid w:val="009A4B85"/>
    <w:rsid w:val="009A5632"/>
    <w:rsid w:val="009A5C56"/>
    <w:rsid w:val="009B44A0"/>
    <w:rsid w:val="009B45C0"/>
    <w:rsid w:val="009B474D"/>
    <w:rsid w:val="009C18D5"/>
    <w:rsid w:val="009C394D"/>
    <w:rsid w:val="009C5051"/>
    <w:rsid w:val="009D354D"/>
    <w:rsid w:val="009D57C5"/>
    <w:rsid w:val="009D72FB"/>
    <w:rsid w:val="009E6599"/>
    <w:rsid w:val="009F0D8C"/>
    <w:rsid w:val="009F4665"/>
    <w:rsid w:val="009F6DAE"/>
    <w:rsid w:val="009F7743"/>
    <w:rsid w:val="009F7A4D"/>
    <w:rsid w:val="00A02B48"/>
    <w:rsid w:val="00A110E1"/>
    <w:rsid w:val="00A1158E"/>
    <w:rsid w:val="00A150CC"/>
    <w:rsid w:val="00A161BA"/>
    <w:rsid w:val="00A201BA"/>
    <w:rsid w:val="00A22202"/>
    <w:rsid w:val="00A22EBA"/>
    <w:rsid w:val="00A3418B"/>
    <w:rsid w:val="00A343D1"/>
    <w:rsid w:val="00A34409"/>
    <w:rsid w:val="00A346CE"/>
    <w:rsid w:val="00A36511"/>
    <w:rsid w:val="00A37AC8"/>
    <w:rsid w:val="00A4191F"/>
    <w:rsid w:val="00A41D08"/>
    <w:rsid w:val="00A4253A"/>
    <w:rsid w:val="00A504D4"/>
    <w:rsid w:val="00A510EF"/>
    <w:rsid w:val="00A51969"/>
    <w:rsid w:val="00A55A54"/>
    <w:rsid w:val="00A6226A"/>
    <w:rsid w:val="00A659C9"/>
    <w:rsid w:val="00A71447"/>
    <w:rsid w:val="00A71DC2"/>
    <w:rsid w:val="00A725E7"/>
    <w:rsid w:val="00A7569F"/>
    <w:rsid w:val="00A766C3"/>
    <w:rsid w:val="00A8642F"/>
    <w:rsid w:val="00A92936"/>
    <w:rsid w:val="00A956B3"/>
    <w:rsid w:val="00A96027"/>
    <w:rsid w:val="00A969B1"/>
    <w:rsid w:val="00A9740A"/>
    <w:rsid w:val="00AA0496"/>
    <w:rsid w:val="00AA27F8"/>
    <w:rsid w:val="00AA6D95"/>
    <w:rsid w:val="00AB06FC"/>
    <w:rsid w:val="00AB40D1"/>
    <w:rsid w:val="00AB5452"/>
    <w:rsid w:val="00AC5286"/>
    <w:rsid w:val="00AD44AB"/>
    <w:rsid w:val="00AE0CA6"/>
    <w:rsid w:val="00AE2BCB"/>
    <w:rsid w:val="00AE506B"/>
    <w:rsid w:val="00AE552A"/>
    <w:rsid w:val="00AE6608"/>
    <w:rsid w:val="00AE7510"/>
    <w:rsid w:val="00AF09FC"/>
    <w:rsid w:val="00AF6EB6"/>
    <w:rsid w:val="00AF7B12"/>
    <w:rsid w:val="00AF7C7F"/>
    <w:rsid w:val="00B01060"/>
    <w:rsid w:val="00B02585"/>
    <w:rsid w:val="00B04ACE"/>
    <w:rsid w:val="00B05418"/>
    <w:rsid w:val="00B07786"/>
    <w:rsid w:val="00B12167"/>
    <w:rsid w:val="00B15E58"/>
    <w:rsid w:val="00B227DC"/>
    <w:rsid w:val="00B22CAE"/>
    <w:rsid w:val="00B2480E"/>
    <w:rsid w:val="00B2564D"/>
    <w:rsid w:val="00B257A5"/>
    <w:rsid w:val="00B27756"/>
    <w:rsid w:val="00B311CF"/>
    <w:rsid w:val="00B32C25"/>
    <w:rsid w:val="00B33A97"/>
    <w:rsid w:val="00B36AF5"/>
    <w:rsid w:val="00B4070D"/>
    <w:rsid w:val="00B452EB"/>
    <w:rsid w:val="00B46888"/>
    <w:rsid w:val="00B559AC"/>
    <w:rsid w:val="00B56A8F"/>
    <w:rsid w:val="00B62C36"/>
    <w:rsid w:val="00B668E3"/>
    <w:rsid w:val="00B67762"/>
    <w:rsid w:val="00B678B8"/>
    <w:rsid w:val="00B72E3A"/>
    <w:rsid w:val="00B77742"/>
    <w:rsid w:val="00B77E90"/>
    <w:rsid w:val="00B81863"/>
    <w:rsid w:val="00B83D91"/>
    <w:rsid w:val="00B86A7B"/>
    <w:rsid w:val="00B92B9F"/>
    <w:rsid w:val="00BA77D4"/>
    <w:rsid w:val="00BB15DD"/>
    <w:rsid w:val="00BB737A"/>
    <w:rsid w:val="00BB7C49"/>
    <w:rsid w:val="00BC1529"/>
    <w:rsid w:val="00BC3290"/>
    <w:rsid w:val="00BC7AAE"/>
    <w:rsid w:val="00BD07E9"/>
    <w:rsid w:val="00BD24BC"/>
    <w:rsid w:val="00BD28CD"/>
    <w:rsid w:val="00BD3B30"/>
    <w:rsid w:val="00BE3D4E"/>
    <w:rsid w:val="00BE406C"/>
    <w:rsid w:val="00BE7983"/>
    <w:rsid w:val="00BF087C"/>
    <w:rsid w:val="00BF25B4"/>
    <w:rsid w:val="00BF27AD"/>
    <w:rsid w:val="00BF3D1D"/>
    <w:rsid w:val="00BF3F43"/>
    <w:rsid w:val="00BF4E80"/>
    <w:rsid w:val="00BF51BC"/>
    <w:rsid w:val="00C00977"/>
    <w:rsid w:val="00C00DC5"/>
    <w:rsid w:val="00C0655A"/>
    <w:rsid w:val="00C1620B"/>
    <w:rsid w:val="00C232F2"/>
    <w:rsid w:val="00C23B58"/>
    <w:rsid w:val="00C2776D"/>
    <w:rsid w:val="00C31A3B"/>
    <w:rsid w:val="00C33427"/>
    <w:rsid w:val="00C33504"/>
    <w:rsid w:val="00C35F49"/>
    <w:rsid w:val="00C43CDD"/>
    <w:rsid w:val="00C45F68"/>
    <w:rsid w:val="00C47E10"/>
    <w:rsid w:val="00C50081"/>
    <w:rsid w:val="00C523CA"/>
    <w:rsid w:val="00C56CAF"/>
    <w:rsid w:val="00C56EE4"/>
    <w:rsid w:val="00C56F18"/>
    <w:rsid w:val="00C57263"/>
    <w:rsid w:val="00C6073F"/>
    <w:rsid w:val="00C727E9"/>
    <w:rsid w:val="00C76590"/>
    <w:rsid w:val="00C76DE3"/>
    <w:rsid w:val="00C776CB"/>
    <w:rsid w:val="00C81764"/>
    <w:rsid w:val="00C82E65"/>
    <w:rsid w:val="00C838C8"/>
    <w:rsid w:val="00C83C82"/>
    <w:rsid w:val="00C90502"/>
    <w:rsid w:val="00C9117A"/>
    <w:rsid w:val="00C92C70"/>
    <w:rsid w:val="00CA18F2"/>
    <w:rsid w:val="00CA2000"/>
    <w:rsid w:val="00CA40F6"/>
    <w:rsid w:val="00CA614B"/>
    <w:rsid w:val="00CA626C"/>
    <w:rsid w:val="00CB02E1"/>
    <w:rsid w:val="00CB5F9E"/>
    <w:rsid w:val="00CB70CA"/>
    <w:rsid w:val="00CC2209"/>
    <w:rsid w:val="00CC3E3B"/>
    <w:rsid w:val="00CC5632"/>
    <w:rsid w:val="00CD1369"/>
    <w:rsid w:val="00CD2F28"/>
    <w:rsid w:val="00CD43EE"/>
    <w:rsid w:val="00CD4550"/>
    <w:rsid w:val="00CD7224"/>
    <w:rsid w:val="00CE050C"/>
    <w:rsid w:val="00CE2883"/>
    <w:rsid w:val="00CE5C35"/>
    <w:rsid w:val="00CE675B"/>
    <w:rsid w:val="00CE7507"/>
    <w:rsid w:val="00CF2610"/>
    <w:rsid w:val="00CF2C8B"/>
    <w:rsid w:val="00CF3217"/>
    <w:rsid w:val="00CF5143"/>
    <w:rsid w:val="00CF54E0"/>
    <w:rsid w:val="00CF56AA"/>
    <w:rsid w:val="00D02D2D"/>
    <w:rsid w:val="00D0598C"/>
    <w:rsid w:val="00D115A2"/>
    <w:rsid w:val="00D13965"/>
    <w:rsid w:val="00D13F45"/>
    <w:rsid w:val="00D1625C"/>
    <w:rsid w:val="00D16729"/>
    <w:rsid w:val="00D1684F"/>
    <w:rsid w:val="00D22607"/>
    <w:rsid w:val="00D245C7"/>
    <w:rsid w:val="00D26496"/>
    <w:rsid w:val="00D27696"/>
    <w:rsid w:val="00D31DFF"/>
    <w:rsid w:val="00D321FB"/>
    <w:rsid w:val="00D33D50"/>
    <w:rsid w:val="00D370BF"/>
    <w:rsid w:val="00D37D8A"/>
    <w:rsid w:val="00D57745"/>
    <w:rsid w:val="00D61338"/>
    <w:rsid w:val="00D648CC"/>
    <w:rsid w:val="00D7184D"/>
    <w:rsid w:val="00D72264"/>
    <w:rsid w:val="00D76086"/>
    <w:rsid w:val="00D80086"/>
    <w:rsid w:val="00D86B2C"/>
    <w:rsid w:val="00D92FA8"/>
    <w:rsid w:val="00D93FBB"/>
    <w:rsid w:val="00D943CA"/>
    <w:rsid w:val="00D958E5"/>
    <w:rsid w:val="00D9654F"/>
    <w:rsid w:val="00DA1A4D"/>
    <w:rsid w:val="00DA4D63"/>
    <w:rsid w:val="00DB1B29"/>
    <w:rsid w:val="00DB6143"/>
    <w:rsid w:val="00DB7C9F"/>
    <w:rsid w:val="00DC1A1D"/>
    <w:rsid w:val="00DC68F3"/>
    <w:rsid w:val="00DD00FF"/>
    <w:rsid w:val="00DD3352"/>
    <w:rsid w:val="00DE60AA"/>
    <w:rsid w:val="00DE6B84"/>
    <w:rsid w:val="00DF3013"/>
    <w:rsid w:val="00DF3E59"/>
    <w:rsid w:val="00DF49A4"/>
    <w:rsid w:val="00E01CEE"/>
    <w:rsid w:val="00E118F2"/>
    <w:rsid w:val="00E12184"/>
    <w:rsid w:val="00E125AD"/>
    <w:rsid w:val="00E12DE4"/>
    <w:rsid w:val="00E24180"/>
    <w:rsid w:val="00E25A2C"/>
    <w:rsid w:val="00E26540"/>
    <w:rsid w:val="00E334B6"/>
    <w:rsid w:val="00E34A81"/>
    <w:rsid w:val="00E40B2D"/>
    <w:rsid w:val="00E413FD"/>
    <w:rsid w:val="00E41ABE"/>
    <w:rsid w:val="00E429FF"/>
    <w:rsid w:val="00E44F12"/>
    <w:rsid w:val="00E458BD"/>
    <w:rsid w:val="00E47D70"/>
    <w:rsid w:val="00E50C2E"/>
    <w:rsid w:val="00E51673"/>
    <w:rsid w:val="00E51C1D"/>
    <w:rsid w:val="00E532D1"/>
    <w:rsid w:val="00E541C7"/>
    <w:rsid w:val="00E55EBC"/>
    <w:rsid w:val="00E57819"/>
    <w:rsid w:val="00E61B47"/>
    <w:rsid w:val="00E61E4E"/>
    <w:rsid w:val="00E6205D"/>
    <w:rsid w:val="00E628EC"/>
    <w:rsid w:val="00E663B3"/>
    <w:rsid w:val="00E67440"/>
    <w:rsid w:val="00E67DF8"/>
    <w:rsid w:val="00E719A9"/>
    <w:rsid w:val="00E7668A"/>
    <w:rsid w:val="00E8151B"/>
    <w:rsid w:val="00E92D3E"/>
    <w:rsid w:val="00E9693F"/>
    <w:rsid w:val="00E9748E"/>
    <w:rsid w:val="00E97D18"/>
    <w:rsid w:val="00EA1EFF"/>
    <w:rsid w:val="00EA68B0"/>
    <w:rsid w:val="00EB0EBB"/>
    <w:rsid w:val="00EB288B"/>
    <w:rsid w:val="00EB5B53"/>
    <w:rsid w:val="00EB7659"/>
    <w:rsid w:val="00EB76E5"/>
    <w:rsid w:val="00EC114A"/>
    <w:rsid w:val="00ED1FC7"/>
    <w:rsid w:val="00EE021E"/>
    <w:rsid w:val="00EE05A7"/>
    <w:rsid w:val="00EE0B82"/>
    <w:rsid w:val="00EE0BFC"/>
    <w:rsid w:val="00EE69EE"/>
    <w:rsid w:val="00EE747B"/>
    <w:rsid w:val="00EF29D7"/>
    <w:rsid w:val="00EF2EC3"/>
    <w:rsid w:val="00EF40DB"/>
    <w:rsid w:val="00EF7F0E"/>
    <w:rsid w:val="00F0113A"/>
    <w:rsid w:val="00F065D1"/>
    <w:rsid w:val="00F067BB"/>
    <w:rsid w:val="00F108D8"/>
    <w:rsid w:val="00F118A4"/>
    <w:rsid w:val="00F13913"/>
    <w:rsid w:val="00F325A3"/>
    <w:rsid w:val="00F35752"/>
    <w:rsid w:val="00F377AC"/>
    <w:rsid w:val="00F37FF1"/>
    <w:rsid w:val="00F431D9"/>
    <w:rsid w:val="00F43838"/>
    <w:rsid w:val="00F468E1"/>
    <w:rsid w:val="00F50530"/>
    <w:rsid w:val="00F507AF"/>
    <w:rsid w:val="00F51DA5"/>
    <w:rsid w:val="00F52617"/>
    <w:rsid w:val="00F55337"/>
    <w:rsid w:val="00F560B6"/>
    <w:rsid w:val="00F5691A"/>
    <w:rsid w:val="00F60161"/>
    <w:rsid w:val="00F602FF"/>
    <w:rsid w:val="00F62FBF"/>
    <w:rsid w:val="00F63FA7"/>
    <w:rsid w:val="00F641E9"/>
    <w:rsid w:val="00F71F1A"/>
    <w:rsid w:val="00F76183"/>
    <w:rsid w:val="00F76C42"/>
    <w:rsid w:val="00F8037A"/>
    <w:rsid w:val="00F815EB"/>
    <w:rsid w:val="00F81B30"/>
    <w:rsid w:val="00F87842"/>
    <w:rsid w:val="00F91AA4"/>
    <w:rsid w:val="00F96001"/>
    <w:rsid w:val="00FA201A"/>
    <w:rsid w:val="00FA7138"/>
    <w:rsid w:val="00FA75E9"/>
    <w:rsid w:val="00FB2234"/>
    <w:rsid w:val="00FB4F67"/>
    <w:rsid w:val="00FB6B0B"/>
    <w:rsid w:val="00FB6DEA"/>
    <w:rsid w:val="00FB7986"/>
    <w:rsid w:val="00FC121A"/>
    <w:rsid w:val="00FC6573"/>
    <w:rsid w:val="00FC69AE"/>
    <w:rsid w:val="00FD08F6"/>
    <w:rsid w:val="00FD689C"/>
    <w:rsid w:val="00FD7E35"/>
    <w:rsid w:val="00FE2D5C"/>
    <w:rsid w:val="00FE2EA3"/>
    <w:rsid w:val="00FE343E"/>
    <w:rsid w:val="00FF0281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99D8A9"/>
  <w15:chartTrackingRefBased/>
  <w15:docId w15:val="{5779ED8C-2904-BA42-B2F1-137557B4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0C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37A"/>
    <w:pPr>
      <w:ind w:firstLineChars="200" w:firstLine="420"/>
    </w:pPr>
    <w:rPr>
      <w:lang w:eastAsia="zh-CN"/>
    </w:rPr>
  </w:style>
  <w:style w:type="paragraph" w:styleId="Web">
    <w:name w:val="Normal (Web)"/>
    <w:basedOn w:val="a"/>
    <w:uiPriority w:val="99"/>
    <w:unhideWhenUsed/>
    <w:rsid w:val="000C378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footer"/>
    <w:basedOn w:val="a"/>
    <w:link w:val="a5"/>
    <w:uiPriority w:val="99"/>
    <w:unhideWhenUsed/>
    <w:rsid w:val="00D92F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D92FA8"/>
  </w:style>
  <w:style w:type="character" w:styleId="a6">
    <w:name w:val="page number"/>
    <w:basedOn w:val="a0"/>
    <w:uiPriority w:val="99"/>
    <w:semiHidden/>
    <w:unhideWhenUsed/>
    <w:rsid w:val="00D92FA8"/>
  </w:style>
  <w:style w:type="paragraph" w:styleId="a7">
    <w:name w:val="header"/>
    <w:basedOn w:val="a"/>
    <w:link w:val="a8"/>
    <w:uiPriority w:val="99"/>
    <w:unhideWhenUsed/>
    <w:rsid w:val="003817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817F4"/>
  </w:style>
  <w:style w:type="paragraph" w:customStyle="1" w:styleId="EndNoteBibliographyTitle">
    <w:name w:val="EndNote Bibliography Title"/>
    <w:basedOn w:val="a"/>
    <w:link w:val="EndNoteBibliographyTitle0"/>
    <w:rsid w:val="001C0F34"/>
    <w:pPr>
      <w:jc w:val="center"/>
    </w:pPr>
    <w:rPr>
      <w:rFonts w:ascii="Abadi MT Condensed Extra Bold" w:hAnsi="Abadi MT Condensed Extra Bold"/>
      <w:sz w:val="20"/>
    </w:rPr>
  </w:style>
  <w:style w:type="character" w:customStyle="1" w:styleId="EndNoteBibliographyTitle0">
    <w:name w:val="EndNote Bibliography Title (文字)"/>
    <w:basedOn w:val="a0"/>
    <w:link w:val="EndNoteBibliographyTitle"/>
    <w:rsid w:val="001C0F34"/>
    <w:rPr>
      <w:rFonts w:ascii="Abadi MT Condensed Extra Bold" w:hAnsi="Abadi MT Condensed Extra Bold"/>
      <w:sz w:val="20"/>
    </w:rPr>
  </w:style>
  <w:style w:type="paragraph" w:customStyle="1" w:styleId="EndNoteBibliography">
    <w:name w:val="EndNote Bibliography"/>
    <w:basedOn w:val="a"/>
    <w:link w:val="EndNoteBibliography0"/>
    <w:rsid w:val="001C0F34"/>
    <w:pPr>
      <w:jc w:val="left"/>
    </w:pPr>
    <w:rPr>
      <w:rFonts w:ascii="Abadi MT Condensed Extra Bold" w:hAnsi="Abadi MT Condensed Extra Bold"/>
      <w:sz w:val="20"/>
    </w:rPr>
  </w:style>
  <w:style w:type="character" w:customStyle="1" w:styleId="EndNoteBibliography0">
    <w:name w:val="EndNote Bibliography (文字)"/>
    <w:basedOn w:val="a0"/>
    <w:link w:val="EndNoteBibliography"/>
    <w:rsid w:val="001C0F34"/>
    <w:rPr>
      <w:rFonts w:ascii="Abadi MT Condensed Extra Bold" w:hAnsi="Abadi MT Condensed Extra Bold"/>
      <w:sz w:val="20"/>
    </w:rPr>
  </w:style>
  <w:style w:type="character" w:styleId="a9">
    <w:name w:val="line number"/>
    <w:basedOn w:val="a0"/>
    <w:uiPriority w:val="99"/>
    <w:semiHidden/>
    <w:unhideWhenUsed/>
    <w:rsid w:val="0075389E"/>
  </w:style>
  <w:style w:type="paragraph" w:styleId="aa">
    <w:name w:val="Balloon Text"/>
    <w:basedOn w:val="a"/>
    <w:link w:val="ab"/>
    <w:uiPriority w:val="99"/>
    <w:semiHidden/>
    <w:unhideWhenUsed/>
    <w:rsid w:val="002D4F2C"/>
    <w:rPr>
      <w:rFonts w:ascii="ＭＳ 明朝" w:eastAsia="ＭＳ 明朝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D4F2C"/>
    <w:rPr>
      <w:rFonts w:ascii="ＭＳ 明朝" w:eastAsia="ＭＳ 明朝"/>
      <w:sz w:val="18"/>
      <w:szCs w:val="18"/>
    </w:rPr>
  </w:style>
  <w:style w:type="character" w:styleId="ac">
    <w:name w:val="Hyperlink"/>
    <w:basedOn w:val="a0"/>
    <w:uiPriority w:val="99"/>
    <w:unhideWhenUsed/>
    <w:rsid w:val="002F2BEB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F2BEB"/>
    <w:rPr>
      <w:color w:val="605E5C"/>
      <w:shd w:val="clear" w:color="auto" w:fill="E1DFDD"/>
    </w:rPr>
  </w:style>
  <w:style w:type="character" w:styleId="ae">
    <w:name w:val="annotation reference"/>
    <w:basedOn w:val="a0"/>
    <w:uiPriority w:val="99"/>
    <w:semiHidden/>
    <w:unhideWhenUsed/>
    <w:rsid w:val="00053CCD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053CCD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053CCD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053CC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053C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4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9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6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80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07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72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23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2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3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5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8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7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9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2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9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0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Microsoft Office ユーザー</cp:lastModifiedBy>
  <cp:revision>3</cp:revision>
  <cp:lastPrinted>2022-10-18T02:36:00Z</cp:lastPrinted>
  <dcterms:created xsi:type="dcterms:W3CDTF">2023-05-19T06:32:00Z</dcterms:created>
  <dcterms:modified xsi:type="dcterms:W3CDTF">2023-05-19T06:33:00Z</dcterms:modified>
</cp:coreProperties>
</file>